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59538DD7">
                      <wp:simplePos x="0" y="0"/>
                      <wp:positionH relativeFrom="page">
                        <wp:posOffset>2667000</wp:posOffset>
                      </wp:positionH>
                      <wp:positionV relativeFrom="page">
                        <wp:posOffset>215900</wp:posOffset>
                      </wp:positionV>
                      <wp:extent cx="3095625" cy="867410"/>
                      <wp:effectExtent l="0" t="0" r="9525" b="8890"/>
                      <wp:wrapNone/>
                      <wp:docPr id="1" name="Text Box 1"/>
                      <wp:cNvGraphicFramePr/>
                      <a:graphic xmlns:a="http://schemas.openxmlformats.org/drawingml/2006/main">
                        <a:graphicData uri="http://schemas.microsoft.com/office/word/2010/wordprocessingShape">
                          <wps:wsp>
                            <wps:cNvSpPr txBox="1"/>
                            <wps:spPr>
                              <a:xfrm>
                                <a:off x="0" y="0"/>
                                <a:ext cx="3095625" cy="867410"/>
                              </a:xfrm>
                              <a:prstGeom prst="rect">
                                <a:avLst/>
                              </a:prstGeom>
                              <a:solidFill>
                                <a:schemeClr val="bg1"/>
                              </a:solidFill>
                              <a:ln w="6350">
                                <a:noFill/>
                              </a:ln>
                            </wps:spPr>
                            <wps:txbx>
                              <w:txbxContent>
                                <w:p w14:paraId="1B9C6526" w14:textId="77777777" w:rsidR="0070637E" w:rsidRDefault="0070637E" w:rsidP="00022EA6">
                                  <w:pPr>
                                    <w:pStyle w:val="Bezmezer"/>
                                    <w:rPr>
                                      <w:b/>
                                    </w:rPr>
                                  </w:pPr>
                                </w:p>
                                <w:p w14:paraId="58054647" w14:textId="5F2EA5D2" w:rsidR="0070637E" w:rsidRDefault="0070637E" w:rsidP="00022EA6">
                                  <w:pPr>
                                    <w:pStyle w:val="Bezmezer"/>
                                    <w:rPr>
                                      <w:b/>
                                    </w:rPr>
                                  </w:pPr>
                                  <w:r>
                                    <w:rPr>
                                      <w:b/>
                                    </w:rPr>
                                    <w:t>Prostřednictvím EZAK</w:t>
                                  </w:r>
                                </w:p>
                                <w:p w14:paraId="5D65E82F" w14:textId="77777777" w:rsidR="0070637E" w:rsidRDefault="0070637E"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10pt;margin-top:17pt;width:243.75pt;height:68.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" o:allowincell="f" fillcolor="white [3212]" stroked="f" strokeweight=".5pt">
                      <v:textbox>
                        <w:txbxContent>
                          <w:p w14:paraId="1B9C6526" w14:textId="77777777" w:rsidR="0070637E" w:rsidRDefault="0070637E" w:rsidP="00022EA6">
                            <w:pPr>
                              <w:pStyle w:val="Bezmezer"/>
                              <w:rPr>
                                <w:b/>
                              </w:rPr>
                            </w:pPr>
                          </w:p>
                          <w:p w14:paraId="58054647" w14:textId="5F2EA5D2" w:rsidR="0070637E" w:rsidRDefault="0070637E" w:rsidP="00022EA6">
                            <w:pPr>
                              <w:pStyle w:val="Bezmezer"/>
                              <w:rPr>
                                <w:b/>
                              </w:rPr>
                            </w:pPr>
                            <w:r>
                              <w:rPr>
                                <w:b/>
                              </w:rPr>
                              <w:t>Prostřednictvím EZAK</w:t>
                            </w:r>
                          </w:p>
                          <w:p w14:paraId="5D65E82F" w14:textId="77777777" w:rsidR="0070637E" w:rsidRDefault="0070637E"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A6F12" w14:paraId="67397C74" w14:textId="77777777" w:rsidTr="00F862D6">
        <w:tc>
          <w:tcPr>
            <w:tcW w:w="1020" w:type="dxa"/>
          </w:tcPr>
          <w:p w14:paraId="17EBE684" w14:textId="77777777" w:rsidR="00F862D6" w:rsidRPr="00385331" w:rsidRDefault="00F862D6" w:rsidP="0077673A">
            <w:pPr>
              <w:rPr>
                <w:szCs w:val="14"/>
              </w:rPr>
            </w:pPr>
            <w:r w:rsidRPr="00385331">
              <w:rPr>
                <w:szCs w:val="14"/>
              </w:rPr>
              <w:t>Naše zn.</w:t>
            </w:r>
          </w:p>
        </w:tc>
        <w:tc>
          <w:tcPr>
            <w:tcW w:w="2552" w:type="dxa"/>
          </w:tcPr>
          <w:p w14:paraId="4FF70B61" w14:textId="4E19148C" w:rsidR="00F862D6" w:rsidRPr="00385331" w:rsidRDefault="002E3ABF" w:rsidP="00021A07">
            <w:pPr>
              <w:rPr>
                <w:szCs w:val="14"/>
              </w:rPr>
            </w:pPr>
            <w:r w:rsidRPr="00385331">
              <w:rPr>
                <w:szCs w:val="14"/>
              </w:rPr>
              <w:t>6891</w:t>
            </w:r>
            <w:r w:rsidR="00B841EE" w:rsidRPr="00385331">
              <w:rPr>
                <w:szCs w:val="14"/>
              </w:rPr>
              <w:t>/</w:t>
            </w:r>
            <w:r w:rsidR="00021A07" w:rsidRPr="00385331">
              <w:rPr>
                <w:szCs w:val="14"/>
              </w:rPr>
              <w:t>2021</w:t>
            </w:r>
            <w:r w:rsidR="00AB6895" w:rsidRPr="00385331">
              <w:rPr>
                <w:szCs w:val="14"/>
              </w:rPr>
              <w:t>-SŽ</w:t>
            </w:r>
            <w:r w:rsidR="003E6B9A" w:rsidRPr="00385331">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385331" w:rsidRDefault="00F862D6" w:rsidP="0077673A">
            <w:pPr>
              <w:rPr>
                <w:szCs w:val="14"/>
              </w:rPr>
            </w:pPr>
            <w:r w:rsidRPr="00385331">
              <w:rPr>
                <w:szCs w:val="14"/>
              </w:rPr>
              <w:t>Listů/příloh</w:t>
            </w:r>
          </w:p>
        </w:tc>
        <w:tc>
          <w:tcPr>
            <w:tcW w:w="2552" w:type="dxa"/>
          </w:tcPr>
          <w:p w14:paraId="740589B0" w14:textId="2DB4302A" w:rsidR="00F862D6" w:rsidRPr="00385331" w:rsidRDefault="00021A07" w:rsidP="00385331">
            <w:pPr>
              <w:rPr>
                <w:szCs w:val="14"/>
              </w:rPr>
            </w:pPr>
            <w:r w:rsidRPr="00385331">
              <w:rPr>
                <w:szCs w:val="14"/>
              </w:rPr>
              <w:t>1</w:t>
            </w:r>
            <w:r w:rsidR="00385331" w:rsidRPr="00385331">
              <w:rPr>
                <w:szCs w:val="14"/>
              </w:rPr>
              <w:t>7</w:t>
            </w:r>
            <w:r w:rsidR="003E6B9A" w:rsidRPr="00385331">
              <w:rPr>
                <w:szCs w:val="14"/>
              </w:rPr>
              <w:t>/</w:t>
            </w:r>
            <w:r w:rsidR="00FA3E00" w:rsidRPr="00385331">
              <w:rPr>
                <w:szCs w:val="14"/>
              </w:rPr>
              <w:t>3</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6170A331" w:rsidR="00F862D6" w:rsidRPr="001A6F12" w:rsidRDefault="00021A07" w:rsidP="00FE3455">
            <w:pPr>
              <w:rPr>
                <w:szCs w:val="14"/>
              </w:rPr>
            </w:pPr>
            <w:r>
              <w:rPr>
                <w:szCs w:val="14"/>
              </w:rPr>
              <w:t>Mgr. Kateřina Lacigová</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354322CE" w:rsidR="009A7568" w:rsidRPr="001A6F12" w:rsidRDefault="00021A07" w:rsidP="009A7568">
            <w:pPr>
              <w:rPr>
                <w:szCs w:val="14"/>
              </w:rPr>
            </w:pPr>
            <w:r>
              <w:rPr>
                <w:szCs w:val="14"/>
              </w:rPr>
              <w:t>+420 724 932 384</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5797E67B" w:rsidR="009A7568" w:rsidRPr="001A6F12" w:rsidRDefault="00021A07" w:rsidP="006104F6">
            <w:pPr>
              <w:rPr>
                <w:szCs w:val="14"/>
              </w:rPr>
            </w:pPr>
            <w:r>
              <w:rPr>
                <w:szCs w:val="14"/>
              </w:rPr>
              <w:t>Lacigova@spravazeleznic.cz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00619415" w:rsidR="009A7568" w:rsidRPr="001A6F12" w:rsidRDefault="002E3ABF" w:rsidP="009A7568">
            <w:pPr>
              <w:rPr>
                <w:szCs w:val="14"/>
              </w:rPr>
            </w:pPr>
            <w:r>
              <w:rPr>
                <w:szCs w:val="14"/>
              </w:rPr>
              <w:t>Datum:</w:t>
            </w:r>
          </w:p>
        </w:tc>
        <w:tc>
          <w:tcPr>
            <w:tcW w:w="2552" w:type="dxa"/>
          </w:tcPr>
          <w:p w14:paraId="01E017F8" w14:textId="51BC55FC" w:rsidR="009A7568" w:rsidRPr="001A6F12" w:rsidRDefault="00873877" w:rsidP="00F41DAF">
            <w:pPr>
              <w:rPr>
                <w:szCs w:val="14"/>
              </w:rPr>
            </w:pPr>
            <w:r>
              <w:rPr>
                <w:szCs w:val="14"/>
              </w:rPr>
              <w:t>24</w:t>
            </w:r>
            <w:r w:rsidR="002E3ABF">
              <w:rPr>
                <w:szCs w:val="14"/>
              </w:rPr>
              <w:t>. května 2021</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0218BE">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F6A39A6" w14:textId="77777777" w:rsidR="00F05A9D" w:rsidRDefault="00F05A9D" w:rsidP="000218BE">
      <w:pPr>
        <w:spacing w:after="0" w:line="240" w:lineRule="auto"/>
        <w:rPr>
          <w:rFonts w:eastAsia="Times New Roman" w:cs="Times New Roman"/>
          <w:b/>
          <w:i/>
          <w:color w:val="FF0000"/>
          <w:lang w:eastAsia="cs-CZ"/>
        </w:rPr>
      </w:pPr>
    </w:p>
    <w:p w14:paraId="508687A4" w14:textId="66380D7C" w:rsidR="00FC44E6" w:rsidRPr="002E3ABF" w:rsidRDefault="00506D82" w:rsidP="000218BE">
      <w:pPr>
        <w:spacing w:after="0" w:line="240" w:lineRule="auto"/>
        <w:rPr>
          <w:rFonts w:eastAsia="Times New Roman" w:cs="Times New Roman"/>
          <w:lang w:eastAsia="cs-CZ"/>
        </w:rPr>
      </w:pPr>
      <w:r w:rsidRPr="002E3ABF">
        <w:rPr>
          <w:rFonts w:eastAsia="Times New Roman" w:cs="Times New Roman"/>
          <w:b/>
          <w:i/>
          <w:lang w:eastAsia="cs-CZ"/>
        </w:rPr>
        <w:t>Projektová dokumentace pro společné povolení, projektová dokumentace pro provádění stavby a výkon autorského dozoru (dále jen „DUSP+PDPS+AD“)</w:t>
      </w: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AE66A44" w14:textId="685523E9" w:rsidR="00FC44E6" w:rsidRPr="002E3ABF" w:rsidRDefault="00FC44E6" w:rsidP="002E3ABF">
      <w:pPr>
        <w:spacing w:before="20" w:after="0" w:line="240" w:lineRule="auto"/>
        <w:rPr>
          <w:rFonts w:eastAsia="Times New Roman" w:cs="Arial"/>
          <w:b/>
          <w:color w:val="000000"/>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2E3ABF" w:rsidRPr="00EC6756">
        <w:rPr>
          <w:rFonts w:eastAsia="Times New Roman" w:cs="Arial"/>
          <w:b/>
          <w:bCs/>
          <w:color w:val="000000"/>
          <w:lang w:eastAsia="cs-CZ"/>
        </w:rPr>
        <w:t xml:space="preserve">Rekonstrukce </w:t>
      </w:r>
      <w:r w:rsidR="002E3ABF">
        <w:rPr>
          <w:rFonts w:eastAsia="Times New Roman" w:cs="Arial"/>
          <w:b/>
          <w:bCs/>
          <w:color w:val="000000"/>
          <w:lang w:eastAsia="cs-CZ"/>
        </w:rPr>
        <w:t xml:space="preserve">výpravní budovy v </w:t>
      </w:r>
      <w:proofErr w:type="spellStart"/>
      <w:r w:rsidR="002E3ABF">
        <w:rPr>
          <w:rFonts w:eastAsia="Times New Roman" w:cs="Arial"/>
          <w:b/>
          <w:bCs/>
          <w:color w:val="000000"/>
          <w:lang w:eastAsia="cs-CZ"/>
        </w:rPr>
        <w:t>žst</w:t>
      </w:r>
      <w:proofErr w:type="spellEnd"/>
      <w:r w:rsidR="002E3ABF">
        <w:rPr>
          <w:rFonts w:eastAsia="Times New Roman" w:cs="Arial"/>
          <w:b/>
          <w:bCs/>
          <w:color w:val="000000"/>
          <w:lang w:eastAsia="cs-CZ"/>
        </w:rPr>
        <w:t>. Jaroměř</w:t>
      </w:r>
      <w:r w:rsidRPr="00FC44E6">
        <w:rPr>
          <w:rFonts w:eastAsia="Times New Roman" w:cs="Times New Roman"/>
          <w:b/>
          <w:lang w:eastAsia="cs-CZ"/>
        </w:rPr>
        <w:t>“</w:t>
      </w:r>
    </w:p>
    <w:p w14:paraId="048790E4" w14:textId="79E913A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w:t>
      </w:r>
      <w:r w:rsidR="000A1D8E">
        <w:rPr>
          <w:rFonts w:eastAsia="Times New Roman" w:cs="Times New Roman"/>
          <w:lang w:eastAsia="cs-CZ"/>
        </w:rPr>
        <w:t xml:space="preserve"> 61721113</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2B44E56" w14:textId="27165020" w:rsidR="00FC44E6" w:rsidRPr="00FC44E6" w:rsidRDefault="00FC44E6" w:rsidP="00FC44E6">
      <w:pPr>
        <w:spacing w:after="0" w:line="240" w:lineRule="auto"/>
        <w:ind w:hanging="284"/>
        <w:rPr>
          <w:rFonts w:eastAsia="Times New Roman" w:cs="Times New Roman"/>
          <w:lang w:eastAsia="cs-CZ"/>
        </w:rPr>
      </w:pPr>
    </w:p>
    <w:p w14:paraId="6A2E1AA6" w14:textId="368C003F"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021A07">
        <w:rPr>
          <w:rFonts w:eastAsia="Times New Roman" w:cs="Times New Roman"/>
          <w:lang w:eastAsia="cs-CZ"/>
        </w:rPr>
        <w:t xml:space="preserve">. </w:t>
      </w:r>
    </w:p>
    <w:p w14:paraId="05C1313E" w14:textId="77777777" w:rsidR="00FC44E6" w:rsidRPr="00FC44E6" w:rsidRDefault="00FC44E6"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891AE69" w:rsidR="00FC44E6" w:rsidRDefault="00FC44E6" w:rsidP="00FC44E6">
      <w:pPr>
        <w:spacing w:after="0" w:line="240" w:lineRule="auto"/>
        <w:jc w:val="both"/>
        <w:rPr>
          <w:rFonts w:eastAsia="Times New Roman" w:cs="Times New Roman"/>
          <w:lang w:eastAsia="cs-CZ"/>
        </w:rPr>
      </w:pPr>
    </w:p>
    <w:p w14:paraId="07DCF3B3" w14:textId="77777777" w:rsidR="000A1D8E" w:rsidRPr="00FC44E6" w:rsidRDefault="000A1D8E"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0B193DEF"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3FE46DDA" w14:textId="77777777" w:rsidR="000A1D8E" w:rsidRPr="00FC44E6" w:rsidRDefault="000A1D8E" w:rsidP="000A1D8E">
      <w:pPr>
        <w:spacing w:after="0" w:line="240" w:lineRule="auto"/>
        <w:ind w:left="426"/>
        <w:jc w:val="both"/>
        <w:rPr>
          <w:rFonts w:eastAsia="Times New Roman" w:cs="Times New Roman"/>
          <w:lang w:eastAsia="cs-CZ"/>
        </w:rPr>
      </w:pPr>
      <w:r w:rsidRPr="00702393">
        <w:t xml:space="preserve">Mgr. Kateřina Lacigová, e-mail: </w:t>
      </w:r>
      <w:proofErr w:type="spellStart"/>
      <w:r w:rsidRPr="00702393">
        <w:rPr>
          <w:rStyle w:val="Hypertextovodkaz"/>
        </w:rPr>
        <w:t>Lacigova@s</w:t>
      </w:r>
      <w:r>
        <w:rPr>
          <w:rStyle w:val="Hypertextovodkaz"/>
        </w:rPr>
        <w:t>pravazeleznic</w:t>
      </w:r>
      <w:proofErr w:type="spellEnd"/>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6269B670" w14:textId="72518C1A" w:rsidR="000A1D8E" w:rsidRDefault="000A1D8E" w:rsidP="00FC44E6">
      <w:pPr>
        <w:spacing w:after="0" w:line="240" w:lineRule="auto"/>
        <w:ind w:left="426"/>
        <w:jc w:val="both"/>
        <w:rPr>
          <w:rFonts w:eastAsia="Times New Roman" w:cs="Times New Roman"/>
          <w:lang w:eastAsia="cs-CZ"/>
        </w:rPr>
      </w:pPr>
    </w:p>
    <w:p w14:paraId="3D78AADF" w14:textId="77777777" w:rsidR="000A1D8E" w:rsidRPr="00FC44E6" w:rsidRDefault="000A1D8E" w:rsidP="00FC44E6">
      <w:pPr>
        <w:spacing w:after="0" w:line="240" w:lineRule="auto"/>
        <w:ind w:left="426"/>
        <w:jc w:val="both"/>
        <w:rPr>
          <w:rFonts w:eastAsia="Times New Roman" w:cs="Times New Roman"/>
          <w:lang w:eastAsia="cs-CZ"/>
        </w:rPr>
      </w:pP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1788EB3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633F37A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0A1D8E" w:rsidRPr="000A1D8E">
        <w:rPr>
          <w:rFonts w:eastAsia="Times New Roman" w:cs="Arial"/>
          <w:b/>
          <w:lang w:eastAsia="cs-CZ"/>
        </w:rPr>
        <w:t>10 340 149,-</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36774242" w14:textId="77777777" w:rsidR="000A1D8E" w:rsidRDefault="000A1D8E" w:rsidP="000A1D8E">
      <w:pPr>
        <w:spacing w:after="0" w:line="240" w:lineRule="auto"/>
        <w:ind w:left="426"/>
        <w:jc w:val="both"/>
        <w:rPr>
          <w:rFonts w:eastAsia="Times New Roman" w:cs="Times New Roman"/>
          <w:b/>
          <w:lang w:eastAsia="cs-CZ"/>
        </w:rPr>
      </w:pPr>
    </w:p>
    <w:p w14:paraId="3CBCE95A" w14:textId="2EEE0547" w:rsidR="000A1D8E" w:rsidRPr="001C68A8" w:rsidRDefault="00FC44E6" w:rsidP="000A1D8E">
      <w:pPr>
        <w:spacing w:after="0" w:line="240" w:lineRule="auto"/>
        <w:ind w:left="426"/>
        <w:jc w:val="both"/>
        <w:rPr>
          <w:rFonts w:eastAsia="Times New Roman" w:cs="Times New Roman"/>
          <w:b/>
          <w:lang w:eastAsia="cs-CZ"/>
        </w:rPr>
      </w:pPr>
      <w:r w:rsidRPr="001C68A8">
        <w:rPr>
          <w:rFonts w:eastAsia="Times New Roman" w:cs="Times New Roman"/>
          <w:b/>
          <w:lang w:eastAsia="cs-CZ"/>
        </w:rPr>
        <w:t xml:space="preserve">Předmětem VZ je </w:t>
      </w:r>
      <w:r w:rsidR="000A1D8E" w:rsidRPr="001C68A8">
        <w:t>zpracování Dokumentace pro vydání společného povolení („DUSP“), včetně zpracování Projektové dokumentace pro provádění stavby (</w:t>
      </w:r>
      <w:r w:rsidR="00BD5BBF" w:rsidRPr="001C68A8">
        <w:t>„</w:t>
      </w:r>
      <w:r w:rsidR="000A1D8E" w:rsidRPr="001C68A8">
        <w:t>PDPS</w:t>
      </w:r>
      <w:r w:rsidR="00BD5BBF" w:rsidRPr="001C68A8">
        <w:t>“</w:t>
      </w:r>
      <w:r w:rsidR="000A1D8E" w:rsidRPr="001C68A8">
        <w:t xml:space="preserve">) na stavbu „Rekonstrukce výpravní budovy v </w:t>
      </w:r>
      <w:proofErr w:type="spellStart"/>
      <w:r w:rsidR="000A1D8E" w:rsidRPr="001C68A8">
        <w:t>žst</w:t>
      </w:r>
      <w:proofErr w:type="spellEnd"/>
      <w:r w:rsidR="000A1D8E" w:rsidRPr="001C68A8">
        <w:t xml:space="preserve">. Jaroměř“ na schválenou variantu Záměru projektu, včetně podání žádosti o vydání společného povolení příslušným stavebním úřadům. </w:t>
      </w:r>
    </w:p>
    <w:p w14:paraId="6204738B" w14:textId="77777777" w:rsidR="000A1D8E" w:rsidRPr="001C68A8" w:rsidRDefault="000A1D8E" w:rsidP="000A1D8E">
      <w:pPr>
        <w:pStyle w:val="Text1-1"/>
        <w:numPr>
          <w:ilvl w:val="0"/>
          <w:numId w:val="0"/>
        </w:numPr>
        <w:ind w:left="737" w:hanging="737"/>
        <w:rPr>
          <w:rFonts w:cs="Arial"/>
        </w:rPr>
      </w:pPr>
    </w:p>
    <w:p w14:paraId="3650F76A" w14:textId="611AF3B6" w:rsidR="000A1D8E" w:rsidRPr="001C68A8" w:rsidRDefault="000A1D8E" w:rsidP="000A1D8E">
      <w:pPr>
        <w:pStyle w:val="Text1-1"/>
        <w:numPr>
          <w:ilvl w:val="0"/>
          <w:numId w:val="0"/>
        </w:numPr>
        <w:ind w:left="737" w:hanging="377"/>
      </w:pPr>
      <w:r w:rsidRPr="001C68A8">
        <w:rPr>
          <w:rFonts w:cs="Arial"/>
        </w:rPr>
        <w:t>Rozsah díla:</w:t>
      </w:r>
    </w:p>
    <w:p w14:paraId="5B306F8E" w14:textId="77777777" w:rsidR="000A1D8E" w:rsidRPr="00F41DAF" w:rsidRDefault="000A1D8E" w:rsidP="000A1D8E">
      <w:pPr>
        <w:pStyle w:val="Odstavecseseznamem"/>
        <w:numPr>
          <w:ilvl w:val="0"/>
          <w:numId w:val="31"/>
        </w:numPr>
        <w:tabs>
          <w:tab w:val="left" w:pos="426"/>
        </w:tabs>
        <w:autoSpaceDE w:val="0"/>
        <w:autoSpaceDN w:val="0"/>
        <w:spacing w:after="120" w:line="240" w:lineRule="auto"/>
        <w:jc w:val="both"/>
        <w:rPr>
          <w:rFonts w:cs="Arial"/>
          <w:color w:val="FF0000"/>
        </w:rPr>
      </w:pPr>
      <w:r w:rsidRPr="001C68A8">
        <w:rPr>
          <w:rFonts w:cs="Arial"/>
        </w:rPr>
        <w:t xml:space="preserve">Zhotovení </w:t>
      </w:r>
      <w:r w:rsidRPr="001C68A8">
        <w:rPr>
          <w:rFonts w:cs="Arial"/>
          <w:b/>
        </w:rPr>
        <w:t xml:space="preserve">Dokumentace pro vydání společného povolení </w:t>
      </w:r>
      <w:r w:rsidRPr="001C68A8">
        <w:rPr>
          <w:rFonts w:cs="Arial"/>
        </w:rPr>
        <w:t xml:space="preserve">a to včetně zpracování </w:t>
      </w:r>
      <w:r w:rsidRPr="001C68A8">
        <w:rPr>
          <w:rFonts w:cs="Arial"/>
          <w:b/>
        </w:rPr>
        <w:t>Projektové dokumentace pro provádění stavby</w:t>
      </w:r>
      <w:r w:rsidRPr="001C68A8">
        <w:rPr>
          <w:rFonts w:cs="Arial"/>
        </w:rPr>
        <w:t xml:space="preserve">, která bude současně podkladem pro výběrové řízení na zhotovení stavby, včetně notifikace autorizovanou osobou, dále zajištění výkonu autorského dozoru při zhotovení stavby a činností koordinátora BOZP </w:t>
      </w:r>
      <w:r w:rsidRPr="00F41DAF">
        <w:rPr>
          <w:rFonts w:cs="Arial"/>
        </w:rPr>
        <w:t>ve fázi přípravy včetně zpracování plánu BOZP na staveništi</w:t>
      </w:r>
      <w:r w:rsidRPr="00F41DAF">
        <w:rPr>
          <w:rFonts w:cs="Arial"/>
          <w:color w:val="000000" w:themeColor="text1"/>
        </w:rPr>
        <w:t>.</w:t>
      </w:r>
      <w:r w:rsidRPr="00F41DAF">
        <w:rPr>
          <w:rFonts w:cs="Arial"/>
          <w:color w:val="FF0000"/>
        </w:rPr>
        <w:t xml:space="preserve"> </w:t>
      </w:r>
      <w:r w:rsidRPr="00F41DAF">
        <w:rPr>
          <w:rFonts w:cs="Arial"/>
          <w:color w:val="FF0000"/>
        </w:rPr>
        <w:br/>
      </w:r>
    </w:p>
    <w:p w14:paraId="6C347074" w14:textId="1A798F6D" w:rsidR="000A1D8E" w:rsidRPr="00F41DAF" w:rsidRDefault="000A1D8E" w:rsidP="000A1D8E">
      <w:pPr>
        <w:pStyle w:val="Odstavecseseznamem"/>
        <w:numPr>
          <w:ilvl w:val="0"/>
          <w:numId w:val="31"/>
        </w:numPr>
        <w:tabs>
          <w:tab w:val="left" w:pos="426"/>
        </w:tabs>
        <w:autoSpaceDE w:val="0"/>
        <w:autoSpaceDN w:val="0"/>
        <w:spacing w:after="120" w:line="240" w:lineRule="auto"/>
        <w:jc w:val="both"/>
        <w:rPr>
          <w:rFonts w:cs="Arial"/>
        </w:rPr>
      </w:pPr>
      <w:r w:rsidRPr="00F41DAF">
        <w:rPr>
          <w:rFonts w:cs="Arial"/>
        </w:rPr>
        <w:t xml:space="preserve">Zpracování </w:t>
      </w:r>
      <w:r w:rsidR="00410417" w:rsidRPr="00F41DAF">
        <w:rPr>
          <w:rFonts w:cs="Arial"/>
        </w:rPr>
        <w:t xml:space="preserve">a podání </w:t>
      </w:r>
      <w:r w:rsidRPr="00F41DAF">
        <w:rPr>
          <w:rFonts w:cs="Arial"/>
        </w:rPr>
        <w:t xml:space="preserve">žádosti </w:t>
      </w:r>
      <w:r w:rsidRPr="00F41DAF">
        <w:rPr>
          <w:rFonts w:cs="Arial"/>
          <w:b/>
        </w:rPr>
        <w:t>dle §94 l Společné územní a stavební řízení zákona č.183/2006 Sb., Zákon o územním plánování a stavebním řádu</w:t>
      </w:r>
      <w:r w:rsidRPr="00F41DAF">
        <w:rPr>
          <w:rFonts w:cs="Arial"/>
        </w:rPr>
        <w:t xml:space="preserve"> (stavební zákon), v platném znění, včetně všech vyžadovaných podkladů </w:t>
      </w:r>
      <w:r w:rsidR="00410417" w:rsidRPr="00F41DAF">
        <w:rPr>
          <w:rFonts w:cs="Arial"/>
        </w:rPr>
        <w:t xml:space="preserve"> a příloh </w:t>
      </w:r>
      <w:r w:rsidRPr="00F41DAF">
        <w:rPr>
          <w:rFonts w:cs="Arial"/>
        </w:rPr>
        <w:t>pro vydání společného povolení (správní poplatek za společné řízení uhradí Objednatel)</w:t>
      </w:r>
    </w:p>
    <w:p w14:paraId="32CAF220" w14:textId="77777777" w:rsidR="000A1D8E" w:rsidRPr="001C68A8" w:rsidRDefault="000A1D8E" w:rsidP="000A1D8E">
      <w:pPr>
        <w:pStyle w:val="Odstavecseseznamem"/>
        <w:rPr>
          <w:rFonts w:cs="Arial"/>
          <w:color w:val="FF0000"/>
        </w:rPr>
      </w:pPr>
    </w:p>
    <w:p w14:paraId="2EB78354" w14:textId="77777777" w:rsidR="000A1D8E" w:rsidRPr="001C68A8" w:rsidRDefault="000A1D8E" w:rsidP="000A1D8E">
      <w:pPr>
        <w:pStyle w:val="Odstavecseseznamem"/>
        <w:numPr>
          <w:ilvl w:val="0"/>
          <w:numId w:val="31"/>
        </w:numPr>
        <w:tabs>
          <w:tab w:val="left" w:pos="426"/>
        </w:tabs>
        <w:autoSpaceDN w:val="0"/>
        <w:spacing w:after="120" w:line="240" w:lineRule="auto"/>
        <w:jc w:val="both"/>
        <w:rPr>
          <w:rFonts w:cs="Arial"/>
        </w:rPr>
      </w:pPr>
      <w:r w:rsidRPr="001C68A8">
        <w:rPr>
          <w:rFonts w:cs="Arial"/>
        </w:rPr>
        <w:t>Rozsah a členění projektové dokumentace DUSP a PDPS bude zpracován následovně:</w:t>
      </w:r>
    </w:p>
    <w:p w14:paraId="5135EEDA" w14:textId="39E62FB9" w:rsidR="000A1D8E" w:rsidRPr="001C68A8" w:rsidRDefault="000A1D8E" w:rsidP="000A1D8E">
      <w:pPr>
        <w:pStyle w:val="Odstavecseseznamem"/>
        <w:numPr>
          <w:ilvl w:val="1"/>
          <w:numId w:val="31"/>
        </w:numPr>
        <w:tabs>
          <w:tab w:val="left" w:pos="709"/>
        </w:tabs>
        <w:autoSpaceDN w:val="0"/>
        <w:spacing w:after="0" w:line="240" w:lineRule="auto"/>
        <w:ind w:left="993" w:hanging="284"/>
        <w:contextualSpacing w:val="0"/>
        <w:jc w:val="both"/>
        <w:rPr>
          <w:rFonts w:cs="Arial"/>
        </w:rPr>
      </w:pPr>
      <w:r w:rsidRPr="001C68A8">
        <w:rPr>
          <w:rFonts w:cs="Arial"/>
        </w:rPr>
        <w:t>ve stupni dokumentace DUSP v členění a rozsahu přílohy č. 10 vyhlášky č. 499/2006 Sb., o dokumentaci staveb, v platném znění. Obsah dokumentace je definován přílohou č. 1 a 2 Směrnice GŘ č. 11/2006 Dokumentace pro přípravu staveb na železničních drahách celostátních a regionálních, v platném znění (dále „Směrnice GŘ č. 11/2006“).</w:t>
      </w:r>
    </w:p>
    <w:p w14:paraId="1D190A06" w14:textId="77777777" w:rsidR="000A1D8E" w:rsidRPr="001C68A8" w:rsidRDefault="000A1D8E" w:rsidP="000A1D8E">
      <w:pPr>
        <w:pStyle w:val="Odstavecseseznamem"/>
        <w:tabs>
          <w:tab w:val="left" w:pos="709"/>
        </w:tabs>
        <w:autoSpaceDN w:val="0"/>
        <w:spacing w:after="0" w:line="240" w:lineRule="auto"/>
        <w:ind w:left="993"/>
        <w:contextualSpacing w:val="0"/>
        <w:jc w:val="both"/>
        <w:rPr>
          <w:rFonts w:cs="Arial"/>
        </w:rPr>
      </w:pPr>
    </w:p>
    <w:p w14:paraId="64A24013" w14:textId="77777777" w:rsidR="000A1D8E" w:rsidRPr="001C68A8" w:rsidRDefault="000A1D8E" w:rsidP="000A1D8E">
      <w:pPr>
        <w:pStyle w:val="Odstavecseseznamem"/>
        <w:numPr>
          <w:ilvl w:val="1"/>
          <w:numId w:val="31"/>
        </w:numPr>
        <w:tabs>
          <w:tab w:val="left" w:pos="709"/>
        </w:tabs>
        <w:autoSpaceDN w:val="0"/>
        <w:spacing w:after="0" w:line="240" w:lineRule="auto"/>
        <w:ind w:left="993" w:hanging="284"/>
        <w:contextualSpacing w:val="0"/>
        <w:jc w:val="both"/>
        <w:rPr>
          <w:rFonts w:cs="Arial"/>
        </w:rPr>
      </w:pPr>
      <w:r w:rsidRPr="001C68A8">
        <w:rPr>
          <w:rFonts w:cs="Arial"/>
        </w:rPr>
        <w:t>a ve stupni dokumentace PDPS, která se zpracovává v členění a rozsahu přílohy č. 4 vyhlášky č. 146/2008 Sb. o rozsahu a obsahu projektové dokumentace dopravních staveb, v platném znění (dále „vyhláška 146/2008 Sb.“). Obsah dokumentace je definován přílohou č. 2 Směrnice GŘ č.11/2006. Tato dokumentace se zpracovává jako rozšířená dokumentace DUSP a odevzdává se jako kompletní dokumentace, která je podkladem pro výběr zhotovitele stavby.</w:t>
      </w:r>
    </w:p>
    <w:p w14:paraId="3F810613" w14:textId="77777777" w:rsidR="000A1D8E" w:rsidRPr="001C68A8" w:rsidRDefault="000A1D8E" w:rsidP="000A1D8E">
      <w:pPr>
        <w:pStyle w:val="Odstavecseseznamem"/>
        <w:tabs>
          <w:tab w:val="left" w:pos="709"/>
        </w:tabs>
        <w:autoSpaceDN w:val="0"/>
        <w:spacing w:after="0" w:line="240" w:lineRule="auto"/>
        <w:ind w:left="993"/>
        <w:contextualSpacing w:val="0"/>
        <w:jc w:val="both"/>
        <w:rPr>
          <w:rFonts w:cs="Arial"/>
        </w:rPr>
      </w:pPr>
    </w:p>
    <w:p w14:paraId="53D2D354" w14:textId="77777777" w:rsidR="000A1D8E" w:rsidRPr="001C68A8" w:rsidRDefault="000A1D8E" w:rsidP="000A1D8E">
      <w:pPr>
        <w:pStyle w:val="Odstavecseseznamem"/>
        <w:numPr>
          <w:ilvl w:val="1"/>
          <w:numId w:val="31"/>
        </w:numPr>
        <w:tabs>
          <w:tab w:val="left" w:pos="709"/>
        </w:tabs>
        <w:autoSpaceDN w:val="0"/>
        <w:spacing w:after="0" w:line="240" w:lineRule="auto"/>
        <w:ind w:left="993" w:hanging="284"/>
        <w:contextualSpacing w:val="0"/>
        <w:jc w:val="both"/>
        <w:rPr>
          <w:rFonts w:cs="Arial"/>
        </w:rPr>
      </w:pPr>
      <w:r w:rsidRPr="001C68A8">
        <w:rPr>
          <w:rFonts w:cs="Arial"/>
        </w:rPr>
        <w:t xml:space="preserve">Nad rámec povinných příloh dle vyhlášky č. 499/2006 Sb. budou doložené části s označením Doklady objednatele dle ZTP. </w:t>
      </w:r>
    </w:p>
    <w:p w14:paraId="5A0221D8" w14:textId="77777777" w:rsidR="000A1D8E" w:rsidRPr="001C68A8" w:rsidRDefault="000A1D8E" w:rsidP="000A1D8E">
      <w:pPr>
        <w:pStyle w:val="Odstavecseseznamem"/>
        <w:tabs>
          <w:tab w:val="left" w:pos="709"/>
        </w:tabs>
        <w:autoSpaceDN w:val="0"/>
        <w:spacing w:after="0" w:line="240" w:lineRule="auto"/>
        <w:ind w:left="993"/>
        <w:contextualSpacing w:val="0"/>
        <w:jc w:val="both"/>
        <w:rPr>
          <w:rFonts w:cs="Arial"/>
        </w:rPr>
      </w:pPr>
    </w:p>
    <w:p w14:paraId="1ED93DA1" w14:textId="77777777" w:rsidR="000A1D8E" w:rsidRPr="001C68A8" w:rsidRDefault="000A1D8E" w:rsidP="000A1D8E">
      <w:pPr>
        <w:pStyle w:val="Odstavecseseznamem"/>
        <w:numPr>
          <w:ilvl w:val="1"/>
          <w:numId w:val="31"/>
        </w:numPr>
        <w:tabs>
          <w:tab w:val="left" w:pos="709"/>
        </w:tabs>
        <w:autoSpaceDN w:val="0"/>
        <w:spacing w:after="0" w:line="240" w:lineRule="auto"/>
        <w:ind w:left="993" w:hanging="284"/>
        <w:contextualSpacing w:val="0"/>
        <w:jc w:val="both"/>
        <w:rPr>
          <w:rFonts w:cs="Arial"/>
        </w:rPr>
      </w:pPr>
      <w:r w:rsidRPr="001C68A8">
        <w:rPr>
          <w:rFonts w:cs="Arial"/>
        </w:rPr>
        <w:t>Dokumentace bude zpracována v souladu s vyhláškou Ministerstva pro místní rozvoj č. 169/2016 Sb. o stanovení rozsahu dokumentace veřejné zakázky na stavební práce a soupisu stavebních prací, dodávek a služeb s výkazem výměr.(náklady části stavby – infrastruktura budou oceněny dle platného OTSKP, náklady části stavby – nádražní budova – budou oceněny dle aktuální cenové databáze URS Praha)</w:t>
      </w:r>
    </w:p>
    <w:p w14:paraId="0F1DFB05" w14:textId="77777777" w:rsidR="000A1D8E" w:rsidRPr="001C68A8" w:rsidRDefault="000A1D8E" w:rsidP="000A1D8E">
      <w:pPr>
        <w:tabs>
          <w:tab w:val="left" w:pos="709"/>
        </w:tabs>
        <w:autoSpaceDN w:val="0"/>
        <w:spacing w:after="0" w:line="240" w:lineRule="auto"/>
        <w:jc w:val="both"/>
        <w:rPr>
          <w:rFonts w:cs="Arial"/>
          <w:color w:val="FF0000"/>
        </w:rPr>
      </w:pPr>
    </w:p>
    <w:p w14:paraId="0C33A4C5" w14:textId="77777777" w:rsidR="000A1D8E" w:rsidRPr="001C68A8" w:rsidRDefault="000A1D8E" w:rsidP="000A1D8E">
      <w:pPr>
        <w:pStyle w:val="Odstavecseseznamem"/>
        <w:numPr>
          <w:ilvl w:val="0"/>
          <w:numId w:val="31"/>
        </w:numPr>
        <w:tabs>
          <w:tab w:val="left" w:pos="426"/>
        </w:tabs>
        <w:autoSpaceDN w:val="0"/>
        <w:spacing w:after="120"/>
        <w:jc w:val="both"/>
        <w:rPr>
          <w:rFonts w:cs="Arial"/>
        </w:rPr>
      </w:pPr>
      <w:r w:rsidRPr="001C68A8">
        <w:rPr>
          <w:rFonts w:cs="Arial"/>
        </w:rPr>
        <w:t>Součástí dokumentace je také stanovení nákladů stavby dle platné Směrnice SŽDC č. 20 pro stanovení a členění investičních nákladů staveb státní organizace SŽDC. Platné znění včetně formulářů souhrnného rozpočtu je zveřejněno na webových stránkách Správy železnic.</w:t>
      </w:r>
    </w:p>
    <w:p w14:paraId="3444C4A7" w14:textId="1D8BCEF9" w:rsidR="000A1D8E" w:rsidRDefault="000A1D8E" w:rsidP="000A1D8E">
      <w:pPr>
        <w:tabs>
          <w:tab w:val="left" w:pos="426"/>
        </w:tabs>
        <w:autoSpaceDN w:val="0"/>
        <w:spacing w:after="0" w:line="240" w:lineRule="auto"/>
        <w:ind w:left="709"/>
        <w:rPr>
          <w:rFonts w:cs="Arial"/>
          <w:color w:val="FF0000"/>
        </w:rPr>
      </w:pPr>
    </w:p>
    <w:p w14:paraId="178FE3D3" w14:textId="63130209" w:rsidR="00F41DAF" w:rsidRDefault="00F41DAF" w:rsidP="000A1D8E">
      <w:pPr>
        <w:tabs>
          <w:tab w:val="left" w:pos="426"/>
        </w:tabs>
        <w:autoSpaceDN w:val="0"/>
        <w:spacing w:after="0" w:line="240" w:lineRule="auto"/>
        <w:ind w:left="709"/>
        <w:rPr>
          <w:rFonts w:cs="Arial"/>
          <w:color w:val="FF0000"/>
        </w:rPr>
      </w:pPr>
    </w:p>
    <w:p w14:paraId="6B42036F" w14:textId="77777777" w:rsidR="00F41DAF" w:rsidRPr="001C68A8" w:rsidRDefault="00F41DAF" w:rsidP="000A1D8E">
      <w:pPr>
        <w:tabs>
          <w:tab w:val="left" w:pos="426"/>
        </w:tabs>
        <w:autoSpaceDN w:val="0"/>
        <w:spacing w:after="0" w:line="240" w:lineRule="auto"/>
        <w:ind w:left="709"/>
        <w:rPr>
          <w:rFonts w:cs="Arial"/>
          <w:color w:val="FF0000"/>
        </w:rPr>
      </w:pPr>
    </w:p>
    <w:p w14:paraId="4D38FF27" w14:textId="77777777" w:rsidR="000A1D8E" w:rsidRPr="00F41DAF" w:rsidRDefault="000A1D8E" w:rsidP="000A1D8E">
      <w:pPr>
        <w:pStyle w:val="Odstavecseseznamem"/>
        <w:numPr>
          <w:ilvl w:val="0"/>
          <w:numId w:val="31"/>
        </w:numPr>
        <w:tabs>
          <w:tab w:val="left" w:pos="426"/>
        </w:tabs>
        <w:autoSpaceDN w:val="0"/>
        <w:spacing w:after="0" w:line="240" w:lineRule="auto"/>
        <w:jc w:val="both"/>
        <w:rPr>
          <w:rFonts w:cs="Arial"/>
        </w:rPr>
      </w:pPr>
      <w:r w:rsidRPr="001C68A8">
        <w:rPr>
          <w:rFonts w:cs="Arial"/>
        </w:rPr>
        <w:t xml:space="preserve">Součástí plnění je i zajištění geodetické dokumentace stavby, geodetických a mapových podkladů, </w:t>
      </w:r>
      <w:r w:rsidRPr="00F41DAF">
        <w:rPr>
          <w:rFonts w:cs="Arial"/>
        </w:rPr>
        <w:t>podrobného stavebně technického průzkumu, mykologického průzkumu a dalších průzkumů nezbytných k  technickému řešení.</w:t>
      </w:r>
    </w:p>
    <w:p w14:paraId="1EA155C2" w14:textId="77777777" w:rsidR="000A1D8E" w:rsidRPr="00F41DAF" w:rsidRDefault="000A1D8E" w:rsidP="000A1D8E">
      <w:pPr>
        <w:tabs>
          <w:tab w:val="left" w:pos="426"/>
        </w:tabs>
        <w:autoSpaceDN w:val="0"/>
        <w:spacing w:after="0" w:line="240" w:lineRule="auto"/>
        <w:jc w:val="both"/>
        <w:rPr>
          <w:rFonts w:cs="Arial"/>
          <w:color w:val="FF0000"/>
        </w:rPr>
      </w:pPr>
    </w:p>
    <w:p w14:paraId="2E63BE1B" w14:textId="77777777" w:rsidR="000A1D8E" w:rsidRPr="00F41DAF" w:rsidRDefault="000A1D8E" w:rsidP="000A1D8E">
      <w:pPr>
        <w:pStyle w:val="Odstavecseseznamem"/>
        <w:numPr>
          <w:ilvl w:val="0"/>
          <w:numId w:val="31"/>
        </w:numPr>
        <w:tabs>
          <w:tab w:val="left" w:pos="426"/>
        </w:tabs>
        <w:autoSpaceDN w:val="0"/>
        <w:spacing w:after="0" w:line="240" w:lineRule="auto"/>
        <w:jc w:val="both"/>
        <w:rPr>
          <w:rFonts w:cs="Arial"/>
        </w:rPr>
      </w:pPr>
      <w:r w:rsidRPr="00F41DAF">
        <w:rPr>
          <w:rFonts w:cs="Arial"/>
        </w:rPr>
        <w:t>Součástí díla je rovněž:</w:t>
      </w:r>
    </w:p>
    <w:p w14:paraId="4380E85A" w14:textId="77777777" w:rsidR="000A1D8E" w:rsidRPr="00F41DAF" w:rsidRDefault="000A1D8E" w:rsidP="000A1D8E">
      <w:pPr>
        <w:pStyle w:val="Odstavecseseznamem"/>
        <w:tabs>
          <w:tab w:val="left" w:pos="426"/>
        </w:tabs>
        <w:autoSpaceDN w:val="0"/>
        <w:spacing w:after="0" w:line="240" w:lineRule="auto"/>
        <w:jc w:val="both"/>
        <w:rPr>
          <w:rFonts w:cs="Arial"/>
        </w:rPr>
      </w:pPr>
    </w:p>
    <w:p w14:paraId="1EC6ED06" w14:textId="77777777" w:rsidR="000A1D8E" w:rsidRPr="001C68A8" w:rsidRDefault="000A1D8E" w:rsidP="000A1D8E">
      <w:pPr>
        <w:pStyle w:val="Odstavecseseznamem"/>
        <w:numPr>
          <w:ilvl w:val="0"/>
          <w:numId w:val="30"/>
        </w:numPr>
        <w:spacing w:after="120"/>
        <w:ind w:leftChars="709" w:left="1636"/>
        <w:contextualSpacing w:val="0"/>
        <w:jc w:val="both"/>
        <w:rPr>
          <w:rFonts w:cs="Arial"/>
        </w:rPr>
      </w:pPr>
      <w:r w:rsidRPr="00F41DAF">
        <w:rPr>
          <w:rFonts w:cs="Arial"/>
        </w:rPr>
        <w:t>zpracování podkladů</w:t>
      </w:r>
      <w:r w:rsidRPr="001C68A8">
        <w:rPr>
          <w:rFonts w:cs="Arial"/>
        </w:rPr>
        <w:t xml:space="preserve"> a dokumentace pro zadávací řízení na realizaci stavby v potřebném množství a podobě (zvláštní technické podmínky a soupis prací dle </w:t>
      </w:r>
      <w:proofErr w:type="spellStart"/>
      <w:r w:rsidRPr="001C68A8">
        <w:rPr>
          <w:rFonts w:cs="Arial"/>
        </w:rPr>
        <w:t>vyhl</w:t>
      </w:r>
      <w:proofErr w:type="spellEnd"/>
      <w:r w:rsidRPr="001C68A8">
        <w:rPr>
          <w:rFonts w:cs="Arial"/>
        </w:rPr>
        <w:t>. č. 169/2016 Sb., v platném znění);</w:t>
      </w:r>
    </w:p>
    <w:p w14:paraId="507FBCEC" w14:textId="629DBA9D" w:rsidR="000A1D8E" w:rsidRPr="001C68A8" w:rsidRDefault="000A1D8E" w:rsidP="000A1D8E">
      <w:pPr>
        <w:pStyle w:val="Odstavecseseznamem"/>
        <w:numPr>
          <w:ilvl w:val="0"/>
          <w:numId w:val="30"/>
        </w:numPr>
        <w:spacing w:after="120"/>
        <w:ind w:leftChars="709" w:left="1636"/>
        <w:contextualSpacing w:val="0"/>
        <w:jc w:val="both"/>
        <w:rPr>
          <w:rFonts w:cs="Arial"/>
        </w:rPr>
      </w:pPr>
      <w:r w:rsidRPr="001C68A8">
        <w:rPr>
          <w:rFonts w:cs="Arial"/>
        </w:rPr>
        <w:t>zajištění vydání certifikátů o shodě vydávaných notifikovanou osobou v souladu s platnými směrnicemi Evropského parlamentu a Rady o interoperabilitě konvenčního železničního systému.</w:t>
      </w:r>
    </w:p>
    <w:p w14:paraId="580D0F1F" w14:textId="6BB6A191" w:rsidR="00E71905" w:rsidRPr="001C68A8" w:rsidRDefault="00E71905" w:rsidP="00E71905">
      <w:pPr>
        <w:pStyle w:val="Odstavecseseznamem"/>
        <w:numPr>
          <w:ilvl w:val="0"/>
          <w:numId w:val="31"/>
        </w:numPr>
        <w:spacing w:after="120"/>
        <w:jc w:val="both"/>
        <w:rPr>
          <w:rFonts w:cs="Arial"/>
        </w:rPr>
      </w:pPr>
      <w:r w:rsidRPr="001C68A8">
        <w:rPr>
          <w:rFonts w:cs="Arial"/>
        </w:rPr>
        <w:t>Výkon autorského dozoru projektanta při realizaci stavby.</w:t>
      </w:r>
    </w:p>
    <w:p w14:paraId="680485CC" w14:textId="77777777" w:rsidR="000A1D8E" w:rsidRPr="001C68A8" w:rsidRDefault="000A1D8E" w:rsidP="000A1D8E">
      <w:pPr>
        <w:pStyle w:val="Odstavecseseznamem"/>
        <w:tabs>
          <w:tab w:val="left" w:pos="426"/>
        </w:tabs>
        <w:autoSpaceDN w:val="0"/>
        <w:spacing w:after="0" w:line="240" w:lineRule="auto"/>
        <w:ind w:left="1633"/>
        <w:contextualSpacing w:val="0"/>
        <w:jc w:val="both"/>
        <w:rPr>
          <w:rFonts w:cs="Arial"/>
        </w:rPr>
      </w:pPr>
    </w:p>
    <w:p w14:paraId="108DE4AA" w14:textId="7DCCA908" w:rsidR="000A1D8E" w:rsidRPr="001C68A8" w:rsidRDefault="000A1D8E" w:rsidP="000A1D8E">
      <w:pPr>
        <w:pStyle w:val="Text1-1"/>
        <w:numPr>
          <w:ilvl w:val="0"/>
          <w:numId w:val="31"/>
        </w:numPr>
        <w:rPr>
          <w:rFonts w:cs="Arial"/>
          <w:color w:val="FF0000"/>
        </w:rPr>
      </w:pPr>
      <w:r w:rsidRPr="001C68A8">
        <w:t>Bližší specifikace rozsahu předmětu plnění je obsažena v</w:t>
      </w:r>
      <w:r w:rsidR="009B252A" w:rsidRPr="001C68A8">
        <w:t xml:space="preserve"> Obchodních podmínkách, </w:t>
      </w:r>
      <w:r w:rsidRPr="001C68A8">
        <w:t xml:space="preserve"> Všeobecných technických podmínkách a Zvláštních technických podmínkách</w:t>
      </w:r>
      <w:r w:rsidR="009B252A" w:rsidRPr="001C68A8">
        <w:t>, které tvoří část obsahu Smlouvy a které jsou Přílohou č. 2 a 3 Smlouvy</w:t>
      </w:r>
      <w:r w:rsidRPr="001C68A8">
        <w:t>.</w:t>
      </w:r>
    </w:p>
    <w:p w14:paraId="77455B94" w14:textId="4C3D839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C2C1F9C" w:rsid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55DA7B61" w14:textId="4F81E325" w:rsidR="00FC44E6" w:rsidRPr="00FC44E6" w:rsidRDefault="00FC44E6" w:rsidP="00E71905">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Výzva k podání nabídky č. j. </w:t>
      </w:r>
      <w:r w:rsidR="00E71905">
        <w:rPr>
          <w:szCs w:val="14"/>
        </w:rPr>
        <w:t>6891/2021-SŽ</w:t>
      </w:r>
      <w:r w:rsidR="00E71905" w:rsidRPr="001A6F12">
        <w:rPr>
          <w:szCs w:val="14"/>
        </w:rPr>
        <w:t>-SSV-Ú3</w:t>
      </w:r>
      <w:r w:rsidR="00E71905">
        <w:rPr>
          <w:szCs w:val="14"/>
        </w:rPr>
        <w:t xml:space="preserve"> </w:t>
      </w:r>
      <w:r w:rsidRPr="00FC44E6">
        <w:rPr>
          <w:rFonts w:eastAsia="Times New Roman" w:cs="Times New Roman"/>
          <w:lang w:eastAsia="cs-CZ"/>
        </w:rPr>
        <w:t xml:space="preserve">ze dne </w:t>
      </w:r>
      <w:r w:rsidR="00FB101F">
        <w:rPr>
          <w:rFonts w:eastAsia="Times New Roman" w:cs="Times New Roman"/>
          <w:lang w:eastAsia="cs-CZ"/>
        </w:rPr>
        <w:t>24</w:t>
      </w:r>
      <w:r w:rsidR="00E71905">
        <w:rPr>
          <w:rFonts w:eastAsia="Times New Roman" w:cs="Times New Roman"/>
          <w:lang w:eastAsia="cs-CZ"/>
        </w:rPr>
        <w:t>. května 2021</w:t>
      </w:r>
      <w:r w:rsidRPr="00FC44E6">
        <w:rPr>
          <w:rFonts w:eastAsia="Times New Roman" w:cs="Times New Roman"/>
          <w:lang w:eastAsia="cs-CZ"/>
        </w:rPr>
        <w:t xml:space="preserve"> (dále jen </w:t>
      </w:r>
      <w:r w:rsidR="00E71905">
        <w:rPr>
          <w:rFonts w:eastAsia="Times New Roman" w:cs="Times New Roman"/>
          <w:lang w:eastAsia="cs-CZ"/>
        </w:rPr>
        <w:t xml:space="preserve"> </w:t>
      </w:r>
      <w:r w:rsidRPr="00FC44E6">
        <w:rPr>
          <w:rFonts w:eastAsia="Times New Roman" w:cs="Times New Roman"/>
          <w:lang w:eastAsia="cs-CZ"/>
        </w:rPr>
        <w:t xml:space="preserve">“Výzva”), </w:t>
      </w:r>
    </w:p>
    <w:p w14:paraId="4AFC1DC6" w14:textId="7FE3557E"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C307CE">
        <w:rPr>
          <w:rFonts w:eastAsia="Times New Roman" w:cs="Times New Roman"/>
          <w:lang w:eastAsia="cs-CZ"/>
        </w:rPr>
        <w:t>U</w:t>
      </w:r>
      <w:r w:rsidRPr="00FC44E6">
        <w:rPr>
          <w:rFonts w:eastAsia="Times New Roman" w:cs="Times New Roman"/>
          <w:lang w:eastAsia="cs-CZ"/>
        </w:rPr>
        <w:t>SP</w:t>
      </w:r>
      <w:r w:rsidR="00C307CE" w:rsidRPr="00891186">
        <w:rPr>
          <w:rFonts w:eastAsia="Times New Roman" w:cs="Times New Roman"/>
          <w:lang w:eastAsia="cs-CZ"/>
        </w:rPr>
        <w:t>+PDPS+AD</w:t>
      </w:r>
      <w:r w:rsidRPr="00FC44E6">
        <w:rPr>
          <w:rFonts w:eastAsia="Times New Roman" w:cs="Times New Roman"/>
          <w:lang w:eastAsia="cs-CZ"/>
        </w:rPr>
        <w:t>,</w:t>
      </w:r>
    </w:p>
    <w:p w14:paraId="450F04A7" w14:textId="10E757AE" w:rsidR="00FC44E6" w:rsidRPr="00FC44E6" w:rsidRDefault="00C307CE" w:rsidP="00A07251">
      <w:pPr>
        <w:numPr>
          <w:ilvl w:val="0"/>
          <w:numId w:val="7"/>
        </w:numPr>
        <w:spacing w:after="0" w:line="240" w:lineRule="auto"/>
        <w:ind w:left="851" w:hanging="425"/>
        <w:rPr>
          <w:rFonts w:eastAsia="Times New Roman" w:cs="Times New Roman"/>
          <w:lang w:eastAsia="cs-CZ"/>
        </w:rPr>
      </w:pPr>
      <w:r>
        <w:rPr>
          <w:rFonts w:eastAsia="Times New Roman" w:cs="Times New Roman"/>
          <w:lang w:eastAsia="cs-CZ"/>
        </w:rPr>
        <w:t>Obchodní podmínky  OP/DUSP+PD</w:t>
      </w:r>
      <w:r w:rsidRPr="00FC44E6">
        <w:rPr>
          <w:rFonts w:eastAsia="Times New Roman" w:cs="Times New Roman"/>
          <w:lang w:eastAsia="cs-CZ"/>
        </w:rPr>
        <w:t>P</w:t>
      </w:r>
      <w:r>
        <w:rPr>
          <w:rFonts w:eastAsia="Times New Roman" w:cs="Times New Roman"/>
          <w:lang w:eastAsia="cs-CZ"/>
        </w:rPr>
        <w:t>S/6/21</w:t>
      </w:r>
      <w:r w:rsidR="00FC44E6" w:rsidRPr="00FC44E6">
        <w:rPr>
          <w:rFonts w:eastAsia="Times New Roman" w:cs="Times New Roman"/>
          <w:lang w:eastAsia="cs-CZ"/>
        </w:rPr>
        <w:t>,</w:t>
      </w:r>
    </w:p>
    <w:p w14:paraId="67F31A1C" w14:textId="43188259" w:rsidR="00C307CE" w:rsidRPr="00A31E20" w:rsidRDefault="00C307CE" w:rsidP="00C307CE">
      <w:pPr>
        <w:numPr>
          <w:ilvl w:val="0"/>
          <w:numId w:val="7"/>
        </w:numPr>
        <w:spacing w:after="0" w:line="240" w:lineRule="auto"/>
        <w:ind w:left="709" w:hanging="283"/>
        <w:rPr>
          <w:rFonts w:eastAsia="Times New Roman" w:cs="Times New Roman"/>
          <w:lang w:eastAsia="cs-CZ"/>
        </w:rPr>
      </w:pPr>
      <w:r>
        <w:t xml:space="preserve">  Technické kvalitativní </w:t>
      </w:r>
      <w:r w:rsidRPr="00A31E20">
        <w:t>podmínky staveb státních drah</w:t>
      </w:r>
    </w:p>
    <w:p w14:paraId="6C325EB2" w14:textId="08BE339D" w:rsidR="00FC44E6" w:rsidRPr="00FC44E6" w:rsidRDefault="00FC44E6" w:rsidP="00A07251">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Všeobecné technické podmínky</w:t>
      </w:r>
      <w:r w:rsidR="00C307CE">
        <w:rPr>
          <w:rFonts w:eastAsia="Times New Roman" w:cs="Times New Roman"/>
          <w:lang w:eastAsia="cs-CZ"/>
        </w:rPr>
        <w:t xml:space="preserve"> </w:t>
      </w:r>
      <w:r w:rsidR="00C307CE" w:rsidRPr="00A31E20">
        <w:rPr>
          <w:rFonts w:eastAsia="Times New Roman" w:cs="Times New Roman"/>
          <w:lang w:eastAsia="cs-CZ"/>
        </w:rPr>
        <w:t>VTP/D</w:t>
      </w:r>
      <w:r w:rsidR="00C307CE">
        <w:rPr>
          <w:rFonts w:eastAsia="Times New Roman" w:cs="Times New Roman"/>
          <w:lang w:eastAsia="cs-CZ"/>
        </w:rPr>
        <w:t>OKUMENTACE/03</w:t>
      </w:r>
      <w:r w:rsidR="00C307CE" w:rsidRPr="00A31E20">
        <w:rPr>
          <w:rFonts w:eastAsia="Times New Roman" w:cs="Times New Roman"/>
          <w:lang w:eastAsia="cs-CZ"/>
        </w:rPr>
        <w:t>/2</w:t>
      </w:r>
      <w:r w:rsidR="00C307CE">
        <w:rPr>
          <w:rFonts w:eastAsia="Times New Roman" w:cs="Times New Roman"/>
          <w:lang w:eastAsia="cs-CZ"/>
        </w:rPr>
        <w:t>1</w:t>
      </w:r>
      <w:r w:rsidRPr="00FC44E6">
        <w:rPr>
          <w:rFonts w:eastAsia="Times New Roman" w:cs="Times New Roman"/>
          <w:lang w:eastAsia="cs-CZ"/>
        </w:rPr>
        <w:t>,</w:t>
      </w:r>
    </w:p>
    <w:p w14:paraId="6367BF4F" w14:textId="1A6548BD" w:rsidR="00FC44E6" w:rsidRPr="00C307CE" w:rsidRDefault="00FC44E6" w:rsidP="00A07251">
      <w:pPr>
        <w:numPr>
          <w:ilvl w:val="0"/>
          <w:numId w:val="7"/>
        </w:numPr>
        <w:spacing w:after="0" w:line="240" w:lineRule="auto"/>
        <w:ind w:left="851" w:hanging="425"/>
        <w:rPr>
          <w:rFonts w:eastAsia="Times New Roman" w:cs="Times New Roman"/>
          <w:lang w:eastAsia="cs-CZ"/>
        </w:rPr>
      </w:pPr>
      <w:r w:rsidRPr="00C307CE">
        <w:rPr>
          <w:rFonts w:eastAsia="Times New Roman" w:cs="Times New Roman"/>
          <w:bCs/>
          <w:lang w:eastAsia="cs-CZ"/>
        </w:rPr>
        <w:t>Zvláštní technické podmínky</w:t>
      </w:r>
      <w:r w:rsidR="00C307CE" w:rsidRPr="00C307CE">
        <w:rPr>
          <w:rFonts w:eastAsia="Times New Roman" w:cs="Times New Roman"/>
          <w:bCs/>
          <w:lang w:eastAsia="cs-CZ"/>
        </w:rPr>
        <w:t xml:space="preserve"> </w:t>
      </w:r>
      <w:r w:rsidR="00B31C62">
        <w:rPr>
          <w:rFonts w:eastAsia="Times New Roman" w:cs="Times New Roman"/>
          <w:bCs/>
          <w:lang w:eastAsia="cs-CZ"/>
        </w:rPr>
        <w:t xml:space="preserve">ze dne </w:t>
      </w:r>
      <w:r w:rsidR="009B252A">
        <w:rPr>
          <w:rFonts w:eastAsia="Times New Roman" w:cs="Times New Roman"/>
          <w:bCs/>
          <w:lang w:eastAsia="cs-CZ"/>
        </w:rPr>
        <w:t>6</w:t>
      </w:r>
      <w:r w:rsidR="00C307CE" w:rsidRPr="00C307CE">
        <w:rPr>
          <w:rFonts w:eastAsia="Times New Roman" w:cs="Times New Roman"/>
          <w:bCs/>
          <w:lang w:eastAsia="cs-CZ"/>
        </w:rPr>
        <w:t xml:space="preserve">. </w:t>
      </w:r>
      <w:r w:rsidR="009B252A">
        <w:rPr>
          <w:rFonts w:eastAsia="Times New Roman" w:cs="Times New Roman"/>
          <w:bCs/>
          <w:lang w:eastAsia="cs-CZ"/>
        </w:rPr>
        <w:t>5</w:t>
      </w:r>
      <w:r w:rsidR="00C307CE" w:rsidRPr="00C307CE">
        <w:rPr>
          <w:rFonts w:eastAsia="Times New Roman" w:cs="Times New Roman"/>
          <w:bCs/>
          <w:lang w:eastAsia="cs-CZ"/>
        </w:rPr>
        <w:t>. 2021</w:t>
      </w:r>
      <w:r w:rsidR="00B31C62">
        <w:rPr>
          <w:rFonts w:eastAsia="Times New Roman" w:cs="Times New Roman"/>
          <w:bCs/>
          <w:lang w:eastAsia="cs-CZ"/>
        </w:rPr>
        <w:t xml:space="preserve"> včetně příloh v nich uvedených</w:t>
      </w:r>
      <w:r w:rsidRPr="00C307CE">
        <w:rPr>
          <w:rFonts w:eastAsia="Times New Roman" w:cs="Times New Roman"/>
          <w:bCs/>
          <w:lang w:eastAsia="cs-CZ"/>
        </w:rPr>
        <w:t>,</w:t>
      </w:r>
    </w:p>
    <w:p w14:paraId="1E23223A" w14:textId="6A409A26" w:rsidR="00FC44E6" w:rsidRPr="00E71905" w:rsidRDefault="00E71905" w:rsidP="00F41DAF">
      <w:pPr>
        <w:numPr>
          <w:ilvl w:val="0"/>
          <w:numId w:val="7"/>
        </w:numPr>
        <w:spacing w:after="0" w:line="240" w:lineRule="auto"/>
        <w:ind w:left="851" w:hanging="425"/>
        <w:jc w:val="both"/>
        <w:rPr>
          <w:rFonts w:eastAsia="Times New Roman" w:cs="Times New Roman"/>
          <w:lang w:eastAsia="cs-CZ"/>
        </w:rPr>
      </w:pPr>
      <w:r w:rsidRPr="00FC44E6">
        <w:rPr>
          <w:rFonts w:eastAsia="Times New Roman" w:cs="Times New Roman"/>
          <w:lang w:eastAsia="cs-CZ"/>
        </w:rPr>
        <w:t xml:space="preserve">Záměr projektu stavby </w:t>
      </w:r>
      <w:r w:rsidR="000271F4">
        <w:rPr>
          <w:rFonts w:eastAsia="Times New Roman" w:cs="Times New Roman"/>
          <w:lang w:eastAsia="cs-CZ"/>
        </w:rPr>
        <w:t xml:space="preserve"> vč. Doprovodné dokumentace </w:t>
      </w:r>
      <w:r w:rsidRPr="00FC44E6">
        <w:rPr>
          <w:rFonts w:eastAsia="Times New Roman" w:cs="Times New Roman"/>
          <w:lang w:eastAsia="cs-CZ"/>
        </w:rPr>
        <w:t>zpracovaný</w:t>
      </w:r>
      <w:r>
        <w:rPr>
          <w:rFonts w:eastAsia="Times New Roman" w:cs="Times New Roman"/>
          <w:lang w:eastAsia="cs-CZ"/>
        </w:rPr>
        <w:t xml:space="preserve"> </w:t>
      </w:r>
      <w:r w:rsidRPr="00E71905">
        <w:rPr>
          <w:rFonts w:eastAsia="Times New Roman" w:cs="Arial"/>
          <w:lang w:eastAsia="cs-CZ"/>
        </w:rPr>
        <w:t>Prodin a.s., Jiráskova 169, 530 02 Pardubice, IČO: 25361520 z</w:t>
      </w:r>
      <w:r w:rsidRPr="00E71905">
        <w:rPr>
          <w:rFonts w:eastAsia="Times New Roman" w:cs="Arial"/>
          <w:lang w:val="en-US" w:eastAsia="cs-CZ"/>
        </w:rPr>
        <w:t> </w:t>
      </w:r>
      <w:r w:rsidRPr="00E71905">
        <w:rPr>
          <w:rFonts w:eastAsia="Times New Roman" w:cs="Arial"/>
          <w:lang w:eastAsia="cs-CZ"/>
        </w:rPr>
        <w:t>01/2020</w:t>
      </w:r>
      <w:r w:rsidRPr="00E71905">
        <w:rPr>
          <w:rFonts w:eastAsia="Times New Roman" w:cs="Arial"/>
          <w:lang w:val="en-US" w:eastAsia="cs-CZ"/>
        </w:rPr>
        <w:t xml:space="preserve"> (</w:t>
      </w:r>
      <w:proofErr w:type="spellStart"/>
      <w:r w:rsidRPr="00E71905">
        <w:rPr>
          <w:rFonts w:eastAsia="Times New Roman" w:cs="Arial"/>
          <w:lang w:val="en-US" w:eastAsia="cs-CZ"/>
        </w:rPr>
        <w:t>textová</w:t>
      </w:r>
      <w:proofErr w:type="spellEnd"/>
      <w:r w:rsidRPr="00E71905">
        <w:rPr>
          <w:rFonts w:eastAsia="Times New Roman" w:cs="Arial"/>
          <w:lang w:val="en-US" w:eastAsia="cs-CZ"/>
        </w:rPr>
        <w:t xml:space="preserve"> </w:t>
      </w:r>
      <w:proofErr w:type="spellStart"/>
      <w:r w:rsidRPr="00E71905">
        <w:rPr>
          <w:rFonts w:eastAsia="Times New Roman" w:cs="Arial"/>
          <w:lang w:val="en-US" w:eastAsia="cs-CZ"/>
        </w:rPr>
        <w:t>část</w:t>
      </w:r>
      <w:proofErr w:type="spellEnd"/>
      <w:r w:rsidRPr="00E71905">
        <w:rPr>
          <w:rFonts w:eastAsia="Times New Roman" w:cs="Arial"/>
          <w:lang w:val="en-US" w:eastAsia="cs-CZ"/>
        </w:rPr>
        <w:t xml:space="preserve"> ZP</w:t>
      </w:r>
      <w:r w:rsidR="00B31C62">
        <w:rPr>
          <w:rFonts w:eastAsia="Times New Roman" w:cs="Arial"/>
          <w:lang w:val="en-US" w:eastAsia="cs-CZ"/>
        </w:rPr>
        <w:t xml:space="preserve"> </w:t>
      </w:r>
      <w:r w:rsidRPr="00E71905">
        <w:rPr>
          <w:rFonts w:eastAsia="Times New Roman" w:cs="Arial"/>
          <w:lang w:val="en-US" w:eastAsia="cs-CZ"/>
        </w:rPr>
        <w:t>+</w:t>
      </w:r>
      <w:r w:rsidR="00B31C62">
        <w:rPr>
          <w:rFonts w:eastAsia="Times New Roman" w:cs="Arial"/>
          <w:lang w:val="en-US" w:eastAsia="cs-CZ"/>
        </w:rPr>
        <w:t xml:space="preserve"> </w:t>
      </w:r>
      <w:proofErr w:type="spellStart"/>
      <w:proofErr w:type="gramStart"/>
      <w:r w:rsidRPr="00E71905">
        <w:rPr>
          <w:rFonts w:eastAsia="Times New Roman" w:cs="Arial"/>
          <w:lang w:val="en-US" w:eastAsia="cs-CZ"/>
        </w:rPr>
        <w:t>příloha</w:t>
      </w:r>
      <w:proofErr w:type="spellEnd"/>
      <w:r w:rsidRPr="00E71905">
        <w:rPr>
          <w:rFonts w:eastAsia="Times New Roman" w:cs="Arial"/>
          <w:lang w:val="en-US" w:eastAsia="cs-CZ"/>
        </w:rPr>
        <w:t xml:space="preserve"> D,E,K)</w:t>
      </w:r>
      <w:r w:rsidR="00FC44E6" w:rsidRPr="00E71905">
        <w:rPr>
          <w:rFonts w:eastAsia="Times New Roman" w:cs="Times New Roman"/>
          <w:lang w:eastAsia="cs-CZ"/>
        </w:rPr>
        <w:t>.</w:t>
      </w:r>
      <w:proofErr w:type="gramEnd"/>
    </w:p>
    <w:p w14:paraId="44E4CD75" w14:textId="77777777" w:rsidR="00FC44E6" w:rsidRPr="00FC44E6" w:rsidRDefault="00FC44E6" w:rsidP="00FC44E6">
      <w:pPr>
        <w:spacing w:after="0" w:line="240" w:lineRule="auto"/>
        <w:ind w:left="426"/>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1"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4D164F21" w:rsidR="00FC44E6" w:rsidRDefault="00FC44E6" w:rsidP="00FC44E6">
      <w:pPr>
        <w:spacing w:after="0" w:line="240" w:lineRule="auto"/>
        <w:ind w:left="426"/>
        <w:jc w:val="both"/>
        <w:rPr>
          <w:rFonts w:eastAsia="Times New Roman" w:cs="Times New Roman"/>
          <w:lang w:eastAsia="cs-CZ"/>
        </w:rPr>
      </w:pPr>
    </w:p>
    <w:p w14:paraId="6BE6911C" w14:textId="5E50D47F" w:rsidR="00C307CE" w:rsidRDefault="00C307CE" w:rsidP="00FC44E6">
      <w:pPr>
        <w:spacing w:after="0" w:line="240" w:lineRule="auto"/>
        <w:ind w:left="426"/>
        <w:jc w:val="both"/>
        <w:rPr>
          <w:rFonts w:eastAsia="Times New Roman" w:cs="Times New Roman"/>
          <w:lang w:eastAsia="cs-CZ"/>
        </w:rPr>
      </w:pPr>
    </w:p>
    <w:p w14:paraId="5DF50764" w14:textId="77777777" w:rsidR="00F41DAF" w:rsidRPr="00FC44E6" w:rsidRDefault="00F41DAF"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653BC130" w14:textId="77777777" w:rsidR="00FC44E6" w:rsidRDefault="00FC44E6" w:rsidP="00FC44E6">
      <w:pPr>
        <w:spacing w:after="0" w:line="240" w:lineRule="auto"/>
        <w:ind w:left="426"/>
        <w:jc w:val="both"/>
        <w:rPr>
          <w:rFonts w:eastAsia="Times New Roman" w:cs="Times New Roman"/>
          <w:lang w:eastAsia="cs-CZ"/>
        </w:rPr>
      </w:pPr>
    </w:p>
    <w:p w14:paraId="406F340A"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052C492A" w14:textId="77777777" w:rsidR="004B4D2A" w:rsidRPr="00FC44E6" w:rsidRDefault="004B4D2A"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C307CE"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 xml:space="preserve">Zahájení </w:t>
      </w:r>
      <w:r w:rsidRPr="00C307CE">
        <w:rPr>
          <w:rFonts w:eastAsia="Times New Roman" w:cs="Times New Roman"/>
          <w:b/>
          <w:u w:val="single"/>
          <w:lang w:eastAsia="cs-CZ"/>
        </w:rPr>
        <w:t>plnění:</w:t>
      </w:r>
      <w:r w:rsidRPr="00C307CE">
        <w:rPr>
          <w:rFonts w:eastAsia="Times New Roman" w:cs="Times New Roman"/>
          <w:lang w:eastAsia="cs-CZ"/>
        </w:rPr>
        <w:t xml:space="preserve"> 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1C68A8" w:rsidRDefault="00FC44E6" w:rsidP="00FC44E6">
      <w:pPr>
        <w:spacing w:after="0" w:line="240" w:lineRule="auto"/>
        <w:ind w:firstLine="426"/>
        <w:rPr>
          <w:rFonts w:eastAsia="Times New Roman" w:cs="Times New Roman"/>
          <w:b/>
          <w:i/>
          <w:u w:val="single"/>
          <w:lang w:eastAsia="cs-CZ"/>
        </w:rPr>
      </w:pPr>
      <w:r w:rsidRPr="001C68A8">
        <w:rPr>
          <w:rFonts w:eastAsia="Times New Roman" w:cs="Times New Roman"/>
          <w:b/>
          <w:i/>
          <w:u w:val="single"/>
          <w:lang w:eastAsia="cs-CZ"/>
        </w:rPr>
        <w:t xml:space="preserve">1. dílčí etapa: </w:t>
      </w:r>
    </w:p>
    <w:p w14:paraId="04F30A9F" w14:textId="73370BE8" w:rsidR="00FC44E6" w:rsidRPr="001C68A8" w:rsidRDefault="00FC44E6" w:rsidP="00FC44E6">
      <w:pPr>
        <w:spacing w:after="0" w:line="240" w:lineRule="auto"/>
        <w:ind w:left="426"/>
        <w:jc w:val="both"/>
        <w:rPr>
          <w:rFonts w:eastAsia="Times New Roman" w:cs="Times New Roman"/>
          <w:b/>
          <w:lang w:eastAsia="cs-CZ"/>
        </w:rPr>
      </w:pPr>
      <w:r w:rsidRPr="001C68A8">
        <w:rPr>
          <w:rFonts w:eastAsia="Times New Roman" w:cs="Times New Roman"/>
          <w:lang w:eastAsia="cs-CZ"/>
        </w:rPr>
        <w:t xml:space="preserve">Předmět díla v rozsahu </w:t>
      </w:r>
      <w:r w:rsidR="004E1096" w:rsidRPr="001C68A8">
        <w:rPr>
          <w:rFonts w:eastAsia="Times New Roman" w:cs="Times New Roman"/>
          <w:lang w:eastAsia="cs-CZ"/>
        </w:rPr>
        <w:t>DUSP + PDPS</w:t>
      </w:r>
      <w:r w:rsidRPr="001C68A8">
        <w:rPr>
          <w:rFonts w:eastAsia="Times New Roman" w:cs="Times New Roman"/>
          <w:lang w:eastAsia="cs-CZ"/>
        </w:rPr>
        <w:t xml:space="preserve"> k připomínkám</w:t>
      </w:r>
    </w:p>
    <w:p w14:paraId="7AEB1B73" w14:textId="6C06EBC6" w:rsidR="00FC44E6" w:rsidRPr="001C68A8" w:rsidRDefault="00FC44E6" w:rsidP="00FC44E6">
      <w:pPr>
        <w:spacing w:after="0" w:line="240" w:lineRule="auto"/>
        <w:ind w:left="426"/>
        <w:jc w:val="both"/>
        <w:rPr>
          <w:rFonts w:eastAsia="Times New Roman" w:cs="Times New Roman"/>
          <w:lang w:eastAsia="cs-CZ"/>
        </w:rPr>
      </w:pPr>
      <w:r w:rsidRPr="001C68A8">
        <w:rPr>
          <w:rFonts w:eastAsia="Times New Roman" w:cs="Times New Roman"/>
          <w:lang w:eastAsia="cs-CZ"/>
        </w:rPr>
        <w:t xml:space="preserve">- bude dokončeno a předáno </w:t>
      </w:r>
      <w:r w:rsidRPr="001C68A8">
        <w:rPr>
          <w:rFonts w:eastAsia="Times New Roman" w:cs="Times New Roman"/>
          <w:b/>
          <w:lang w:eastAsia="cs-CZ"/>
        </w:rPr>
        <w:t xml:space="preserve">do </w:t>
      </w:r>
      <w:r w:rsidR="004E1096" w:rsidRPr="001C68A8">
        <w:rPr>
          <w:rFonts w:eastAsia="Times New Roman" w:cs="Times New Roman"/>
          <w:b/>
          <w:lang w:eastAsia="cs-CZ"/>
        </w:rPr>
        <w:t>10</w:t>
      </w:r>
      <w:r w:rsidRPr="001C68A8">
        <w:rPr>
          <w:rFonts w:eastAsia="Times New Roman" w:cs="Times New Roman"/>
          <w:b/>
          <w:lang w:eastAsia="cs-CZ"/>
        </w:rPr>
        <w:t xml:space="preserve"> měsíců od zahájení plnění</w:t>
      </w:r>
    </w:p>
    <w:p w14:paraId="2888F2A1" w14:textId="77777777" w:rsidR="00FC44E6" w:rsidRPr="001C68A8" w:rsidRDefault="00FC44E6" w:rsidP="00FC44E6">
      <w:pPr>
        <w:spacing w:after="0" w:line="240" w:lineRule="auto"/>
        <w:ind w:left="426"/>
        <w:jc w:val="both"/>
        <w:rPr>
          <w:rFonts w:eastAsia="Times New Roman" w:cs="Times New Roman"/>
          <w:lang w:eastAsia="cs-CZ"/>
        </w:rPr>
      </w:pPr>
    </w:p>
    <w:p w14:paraId="28D0DB0A" w14:textId="361728F3" w:rsidR="00FC44E6" w:rsidRPr="001C68A8" w:rsidRDefault="00FC44E6" w:rsidP="00FC44E6">
      <w:pPr>
        <w:spacing w:after="0" w:line="240" w:lineRule="auto"/>
        <w:ind w:left="426"/>
        <w:jc w:val="both"/>
        <w:rPr>
          <w:rFonts w:eastAsia="Times New Roman" w:cs="Times New Roman"/>
          <w:lang w:eastAsia="cs-CZ"/>
        </w:rPr>
      </w:pPr>
      <w:r w:rsidRPr="001C68A8">
        <w:rPr>
          <w:rFonts w:eastAsia="Times New Roman" w:cs="Times New Roman"/>
          <w:lang w:eastAsia="cs-CZ"/>
        </w:rPr>
        <w:t xml:space="preserve">- </w:t>
      </w:r>
      <w:r w:rsidRPr="001C68A8">
        <w:rPr>
          <w:rFonts w:eastAsia="Times New Roman" w:cs="Times New Roman"/>
          <w:b/>
          <w:lang w:eastAsia="cs-CZ"/>
        </w:rPr>
        <w:t>fakturováno</w:t>
      </w:r>
      <w:r w:rsidRPr="001C68A8">
        <w:rPr>
          <w:rFonts w:eastAsia="Times New Roman" w:cs="Times New Roman"/>
          <w:lang w:eastAsia="cs-CZ"/>
        </w:rPr>
        <w:t xml:space="preserve"> bude </w:t>
      </w:r>
      <w:r w:rsidR="004E1096" w:rsidRPr="001C68A8">
        <w:rPr>
          <w:rFonts w:eastAsia="Times New Roman" w:cs="Times New Roman"/>
          <w:lang w:eastAsia="cs-CZ"/>
        </w:rPr>
        <w:t xml:space="preserve">60 </w:t>
      </w:r>
      <w:r w:rsidRPr="001C68A8">
        <w:rPr>
          <w:rFonts w:eastAsia="Times New Roman" w:cs="Times New Roman"/>
          <w:lang w:eastAsia="cs-CZ"/>
        </w:rPr>
        <w:t>% ceny díla za zpracování D</w:t>
      </w:r>
      <w:r w:rsidR="004E1096" w:rsidRPr="001C68A8">
        <w:rPr>
          <w:rFonts w:eastAsia="Times New Roman" w:cs="Times New Roman"/>
          <w:lang w:eastAsia="cs-CZ"/>
        </w:rPr>
        <w:t>U</w:t>
      </w:r>
      <w:r w:rsidRPr="001C68A8">
        <w:rPr>
          <w:rFonts w:eastAsia="Times New Roman" w:cs="Times New Roman"/>
          <w:lang w:eastAsia="cs-CZ"/>
        </w:rPr>
        <w:t>SP</w:t>
      </w:r>
      <w:r w:rsidR="004E1096" w:rsidRPr="001C68A8">
        <w:rPr>
          <w:rFonts w:eastAsia="Times New Roman" w:cs="Times New Roman"/>
          <w:lang w:eastAsia="cs-CZ"/>
        </w:rPr>
        <w:t>+PDPS</w:t>
      </w:r>
    </w:p>
    <w:p w14:paraId="6F6FCC39" w14:textId="77777777" w:rsidR="00FC44E6" w:rsidRPr="001C68A8" w:rsidRDefault="00FC44E6" w:rsidP="00FC44E6">
      <w:pPr>
        <w:spacing w:after="0" w:line="240" w:lineRule="auto"/>
        <w:ind w:left="426"/>
        <w:jc w:val="both"/>
        <w:rPr>
          <w:rFonts w:eastAsia="Times New Roman" w:cs="Times New Roman"/>
          <w:lang w:eastAsia="cs-CZ"/>
        </w:rPr>
      </w:pPr>
    </w:p>
    <w:p w14:paraId="2EFA8C63" w14:textId="47708730" w:rsidR="00FC44E6" w:rsidRPr="001C68A8" w:rsidRDefault="00FC44E6" w:rsidP="00FC44E6">
      <w:pPr>
        <w:spacing w:after="0" w:line="240" w:lineRule="auto"/>
        <w:ind w:left="426"/>
        <w:jc w:val="both"/>
        <w:rPr>
          <w:rFonts w:eastAsia="Times New Roman" w:cs="Times New Roman"/>
          <w:b/>
          <w:i/>
          <w:u w:val="single"/>
          <w:lang w:eastAsia="cs-CZ"/>
        </w:rPr>
      </w:pPr>
      <w:r w:rsidRPr="001C68A8">
        <w:rPr>
          <w:rFonts w:eastAsia="Times New Roman" w:cs="Times New Roman"/>
          <w:b/>
          <w:i/>
          <w:u w:val="single"/>
          <w:lang w:eastAsia="cs-CZ"/>
        </w:rPr>
        <w:t>2. dílčí etapa:</w:t>
      </w:r>
    </w:p>
    <w:p w14:paraId="5CE8782C" w14:textId="22728CC2" w:rsidR="00FC44E6" w:rsidRPr="001C68A8" w:rsidRDefault="00FC44E6" w:rsidP="00FC44E6">
      <w:pPr>
        <w:spacing w:after="0" w:line="240" w:lineRule="auto"/>
        <w:ind w:left="426"/>
        <w:jc w:val="both"/>
        <w:rPr>
          <w:rFonts w:eastAsia="Times New Roman" w:cs="Times New Roman"/>
          <w:lang w:eastAsia="cs-CZ"/>
        </w:rPr>
      </w:pPr>
      <w:r w:rsidRPr="00410417">
        <w:rPr>
          <w:rFonts w:eastAsia="Times New Roman" w:cs="Times New Roman"/>
          <w:lang w:eastAsia="cs-CZ"/>
        </w:rPr>
        <w:t>Předmět díla v</w:t>
      </w:r>
      <w:r w:rsidR="004E1096" w:rsidRPr="00410417">
        <w:rPr>
          <w:rFonts w:eastAsia="Times New Roman" w:cs="Times New Roman"/>
          <w:lang w:eastAsia="cs-CZ"/>
        </w:rPr>
        <w:t> </w:t>
      </w:r>
      <w:r w:rsidRPr="00410417">
        <w:rPr>
          <w:rFonts w:eastAsia="Times New Roman" w:cs="Times New Roman"/>
          <w:lang w:eastAsia="cs-CZ"/>
        </w:rPr>
        <w:t>rozsahu</w:t>
      </w:r>
      <w:r w:rsidR="004E1096" w:rsidRPr="00410417">
        <w:rPr>
          <w:rFonts w:eastAsia="Times New Roman" w:cs="Times New Roman"/>
          <w:lang w:eastAsia="cs-CZ"/>
        </w:rPr>
        <w:t xml:space="preserve"> DUSP+PDPS po</w:t>
      </w:r>
      <w:r w:rsidRPr="00410417">
        <w:rPr>
          <w:rFonts w:eastAsia="Times New Roman" w:cs="Times New Roman"/>
          <w:lang w:eastAsia="x-none"/>
        </w:rPr>
        <w:t xml:space="preserve"> připomínk</w:t>
      </w:r>
      <w:r w:rsidR="004E1096" w:rsidRPr="00410417">
        <w:rPr>
          <w:rFonts w:eastAsia="Times New Roman" w:cs="Times New Roman"/>
          <w:lang w:eastAsia="x-none"/>
        </w:rPr>
        <w:t xml:space="preserve">ách a podání žádosti </w:t>
      </w:r>
      <w:r w:rsidR="004E1096" w:rsidRPr="00F41DAF">
        <w:rPr>
          <w:rFonts w:eastAsia="Times New Roman" w:cs="Times New Roman"/>
          <w:lang w:eastAsia="x-none"/>
        </w:rPr>
        <w:t xml:space="preserve">o </w:t>
      </w:r>
      <w:r w:rsidR="00A9477D" w:rsidRPr="00F41DAF">
        <w:rPr>
          <w:rFonts w:eastAsia="Times New Roman" w:cs="Times New Roman"/>
          <w:lang w:eastAsia="x-none"/>
        </w:rPr>
        <w:t>společné územní a</w:t>
      </w:r>
      <w:r w:rsidR="00A9477D" w:rsidRPr="00410417">
        <w:rPr>
          <w:rFonts w:eastAsia="Times New Roman" w:cs="Times New Roman"/>
          <w:lang w:eastAsia="x-none"/>
        </w:rPr>
        <w:t xml:space="preserve"> </w:t>
      </w:r>
      <w:r w:rsidR="004E1096" w:rsidRPr="00410417">
        <w:rPr>
          <w:rFonts w:eastAsia="Times New Roman" w:cs="Times New Roman"/>
          <w:lang w:eastAsia="x-none"/>
        </w:rPr>
        <w:t>stavební povolení</w:t>
      </w:r>
      <w:r w:rsidRPr="00410417">
        <w:rPr>
          <w:rFonts w:eastAsia="Times New Roman" w:cs="Times New Roman"/>
          <w:lang w:eastAsia="x-none"/>
        </w:rPr>
        <w:t xml:space="preserve"> </w:t>
      </w:r>
      <w:r w:rsidRPr="00F41DAF">
        <w:rPr>
          <w:rFonts w:eastAsia="Times New Roman" w:cs="Times New Roman"/>
          <w:lang w:eastAsia="x-none"/>
        </w:rPr>
        <w:t xml:space="preserve">(včetně </w:t>
      </w:r>
      <w:r w:rsidR="00245F55" w:rsidRPr="00F41DAF">
        <w:rPr>
          <w:rFonts w:eastAsia="Times New Roman" w:cs="Times New Roman"/>
          <w:lang w:eastAsia="x-none"/>
        </w:rPr>
        <w:t>předání kopie žádosti s otiskem razítka podatelny příslušného stavebního úřadu s vyznačením data podání</w:t>
      </w:r>
      <w:r w:rsidR="00BC6695" w:rsidRPr="00F41DAF">
        <w:rPr>
          <w:rFonts w:eastAsia="Times New Roman" w:cs="Times New Roman"/>
          <w:lang w:eastAsia="x-none"/>
        </w:rPr>
        <w:t xml:space="preserve"> žádosti</w:t>
      </w:r>
      <w:r w:rsidR="004E1096" w:rsidRPr="00F41DAF">
        <w:rPr>
          <w:rFonts w:eastAsia="Times New Roman" w:cs="Times New Roman"/>
          <w:lang w:eastAsia="x-none"/>
        </w:rPr>
        <w:t>)</w:t>
      </w:r>
    </w:p>
    <w:p w14:paraId="5D571164" w14:textId="1E33327F" w:rsidR="00FC44E6" w:rsidRPr="001C68A8" w:rsidRDefault="00FC44E6" w:rsidP="00FC44E6">
      <w:pPr>
        <w:spacing w:after="0" w:line="240" w:lineRule="auto"/>
        <w:ind w:left="426"/>
        <w:jc w:val="both"/>
        <w:rPr>
          <w:rFonts w:eastAsia="Times New Roman" w:cs="Times New Roman"/>
          <w:b/>
          <w:lang w:eastAsia="cs-CZ"/>
        </w:rPr>
      </w:pPr>
      <w:r w:rsidRPr="001C68A8">
        <w:rPr>
          <w:rFonts w:eastAsia="Times New Roman" w:cs="Times New Roman"/>
          <w:lang w:eastAsia="cs-CZ"/>
        </w:rPr>
        <w:t xml:space="preserve">- bude dokončeno a předáno </w:t>
      </w:r>
      <w:r w:rsidRPr="001C68A8">
        <w:rPr>
          <w:rFonts w:eastAsia="Times New Roman" w:cs="Times New Roman"/>
          <w:b/>
          <w:lang w:eastAsia="cs-CZ"/>
        </w:rPr>
        <w:t xml:space="preserve">do </w:t>
      </w:r>
      <w:r w:rsidR="004E1096" w:rsidRPr="001C68A8">
        <w:rPr>
          <w:rFonts w:eastAsia="Times New Roman" w:cs="Times New Roman"/>
          <w:b/>
          <w:lang w:eastAsia="cs-CZ"/>
        </w:rPr>
        <w:t>2</w:t>
      </w:r>
      <w:r w:rsidRPr="001C68A8">
        <w:rPr>
          <w:rFonts w:eastAsia="Times New Roman" w:cs="Times New Roman"/>
          <w:b/>
          <w:lang w:eastAsia="cs-CZ"/>
        </w:rPr>
        <w:t xml:space="preserve"> měsíců od </w:t>
      </w:r>
      <w:r w:rsidR="004E1096" w:rsidRPr="001C68A8">
        <w:rPr>
          <w:rFonts w:eastAsia="Times New Roman" w:cs="Times New Roman"/>
          <w:b/>
          <w:lang w:eastAsia="cs-CZ"/>
        </w:rPr>
        <w:t>pokynu</w:t>
      </w:r>
    </w:p>
    <w:p w14:paraId="70430842" w14:textId="77777777" w:rsidR="00FC44E6" w:rsidRPr="001C68A8" w:rsidRDefault="00FC44E6" w:rsidP="00FC44E6">
      <w:pPr>
        <w:spacing w:after="0" w:line="240" w:lineRule="auto"/>
        <w:ind w:left="426"/>
        <w:jc w:val="both"/>
        <w:rPr>
          <w:rFonts w:eastAsia="Times New Roman" w:cs="Times New Roman"/>
          <w:lang w:eastAsia="cs-CZ"/>
        </w:rPr>
      </w:pPr>
    </w:p>
    <w:p w14:paraId="56A0D17F" w14:textId="10493F18" w:rsidR="00FC44E6" w:rsidRPr="001C68A8" w:rsidRDefault="00FC44E6" w:rsidP="00FC44E6">
      <w:pPr>
        <w:spacing w:after="0" w:line="240" w:lineRule="auto"/>
        <w:ind w:left="426"/>
        <w:jc w:val="both"/>
        <w:rPr>
          <w:rFonts w:eastAsia="Times New Roman" w:cs="Times New Roman"/>
          <w:lang w:eastAsia="cs-CZ"/>
        </w:rPr>
      </w:pPr>
      <w:r w:rsidRPr="001C68A8">
        <w:rPr>
          <w:rFonts w:eastAsia="Times New Roman" w:cs="Times New Roman"/>
          <w:lang w:eastAsia="cs-CZ"/>
        </w:rPr>
        <w:t xml:space="preserve">- </w:t>
      </w:r>
      <w:r w:rsidRPr="001C68A8">
        <w:rPr>
          <w:rFonts w:eastAsia="Times New Roman" w:cs="Times New Roman"/>
          <w:b/>
          <w:lang w:eastAsia="cs-CZ"/>
        </w:rPr>
        <w:t>fakturováno</w:t>
      </w:r>
      <w:r w:rsidRPr="001C68A8">
        <w:rPr>
          <w:rFonts w:eastAsia="Times New Roman" w:cs="Times New Roman"/>
          <w:lang w:eastAsia="cs-CZ"/>
        </w:rPr>
        <w:t xml:space="preserve"> bude </w:t>
      </w:r>
      <w:r w:rsidR="004E1096" w:rsidRPr="001C68A8">
        <w:rPr>
          <w:rFonts w:eastAsia="Times New Roman" w:cs="Times New Roman"/>
          <w:lang w:eastAsia="cs-CZ"/>
        </w:rPr>
        <w:t xml:space="preserve">40 </w:t>
      </w:r>
      <w:r w:rsidRPr="001C68A8">
        <w:rPr>
          <w:rFonts w:eastAsia="Times New Roman" w:cs="Times New Roman"/>
          <w:lang w:eastAsia="cs-CZ"/>
        </w:rPr>
        <w:t>% ceny díla za zpracování D</w:t>
      </w:r>
      <w:r w:rsidR="004E1096" w:rsidRPr="001C68A8">
        <w:rPr>
          <w:rFonts w:eastAsia="Times New Roman" w:cs="Times New Roman"/>
          <w:lang w:eastAsia="cs-CZ"/>
        </w:rPr>
        <w:t>U</w:t>
      </w:r>
      <w:r w:rsidRPr="001C68A8">
        <w:rPr>
          <w:rFonts w:eastAsia="Times New Roman" w:cs="Times New Roman"/>
          <w:lang w:eastAsia="cs-CZ"/>
        </w:rPr>
        <w:t>SP</w:t>
      </w:r>
      <w:r w:rsidR="004E1096" w:rsidRPr="001C68A8">
        <w:rPr>
          <w:rFonts w:eastAsia="Times New Roman" w:cs="Times New Roman"/>
          <w:lang w:eastAsia="cs-CZ"/>
        </w:rPr>
        <w:t>+PDPS</w:t>
      </w:r>
    </w:p>
    <w:p w14:paraId="7291E959" w14:textId="77777777" w:rsidR="00FC44E6" w:rsidRPr="001C68A8" w:rsidRDefault="00FC44E6" w:rsidP="00FC44E6">
      <w:pPr>
        <w:spacing w:after="0" w:line="240" w:lineRule="auto"/>
        <w:ind w:left="426"/>
        <w:jc w:val="both"/>
        <w:rPr>
          <w:rFonts w:eastAsia="Times New Roman" w:cs="Times New Roman"/>
          <w:lang w:eastAsia="cs-CZ"/>
        </w:rPr>
      </w:pPr>
    </w:p>
    <w:p w14:paraId="62B1F0F8" w14:textId="77777777" w:rsidR="00FC44E6" w:rsidRPr="001C68A8" w:rsidRDefault="00FC44E6" w:rsidP="00FC44E6">
      <w:pPr>
        <w:spacing w:after="0" w:line="240" w:lineRule="auto"/>
        <w:ind w:left="426"/>
        <w:jc w:val="both"/>
        <w:rPr>
          <w:rFonts w:eastAsia="Times New Roman" w:cs="Times New Roman"/>
          <w:b/>
          <w:i/>
          <w:u w:val="single"/>
          <w:lang w:eastAsia="cs-CZ"/>
        </w:rPr>
      </w:pPr>
      <w:r w:rsidRPr="001C68A8">
        <w:rPr>
          <w:rFonts w:eastAsia="Times New Roman" w:cs="Times New Roman"/>
          <w:b/>
          <w:i/>
          <w:u w:val="single"/>
          <w:lang w:eastAsia="cs-CZ"/>
        </w:rPr>
        <w:t xml:space="preserve">3. dílčí etapa  </w:t>
      </w:r>
    </w:p>
    <w:p w14:paraId="5F763AD3" w14:textId="167A6DB0" w:rsidR="00FC44E6" w:rsidRPr="0044113A" w:rsidRDefault="00FC44E6" w:rsidP="00FC44E6">
      <w:pPr>
        <w:spacing w:after="0" w:line="240" w:lineRule="auto"/>
        <w:ind w:left="426"/>
        <w:jc w:val="both"/>
        <w:rPr>
          <w:rFonts w:eastAsia="Times New Roman" w:cs="Times New Roman"/>
          <w:lang w:eastAsia="cs-CZ"/>
        </w:rPr>
      </w:pPr>
      <w:r w:rsidRPr="001C68A8">
        <w:rPr>
          <w:rFonts w:eastAsia="Times New Roman" w:cs="Times New Roman"/>
          <w:lang w:eastAsia="cs-CZ"/>
        </w:rPr>
        <w:t>Předmět díla v rozsahu – výkon AD při realizaci stavby -</w:t>
      </w:r>
      <w:r w:rsidRPr="0044113A">
        <w:rPr>
          <w:rFonts w:eastAsia="Times New Roman" w:cs="Times New Roman"/>
          <w:lang w:eastAsia="cs-CZ"/>
        </w:rPr>
        <w:t xml:space="preserve"> bude prováděn v průběhu provádění stavebních prací dle zpracovaného platného harmonogramu prací stavby (předpokládaná doba délky realizace: </w:t>
      </w:r>
      <w:r w:rsidR="004E1096" w:rsidRPr="0044113A">
        <w:rPr>
          <w:rFonts w:eastAsia="Times New Roman" w:cs="Times New Roman"/>
          <w:lang w:eastAsia="cs-CZ"/>
        </w:rPr>
        <w:t xml:space="preserve">18 </w:t>
      </w:r>
      <w:r w:rsidRPr="0044113A">
        <w:rPr>
          <w:rFonts w:eastAsia="Times New Roman" w:cs="Times New Roman"/>
          <w:lang w:eastAsia="cs-CZ"/>
        </w:rPr>
        <w:t>měsíců), vždy ale do ukončení stavebních prací na stavbě dle Smlouvy o dílo se zhotovitelem stavby</w:t>
      </w:r>
    </w:p>
    <w:p w14:paraId="55BB9D99" w14:textId="77777777" w:rsidR="00FC44E6" w:rsidRPr="0044113A" w:rsidRDefault="00FC44E6" w:rsidP="00FC44E6">
      <w:pPr>
        <w:spacing w:after="0" w:line="240" w:lineRule="auto"/>
        <w:ind w:left="426"/>
        <w:jc w:val="both"/>
        <w:rPr>
          <w:rFonts w:eastAsia="Times New Roman" w:cs="Times New Roman"/>
          <w:b/>
          <w:lang w:eastAsia="cs-CZ"/>
        </w:rPr>
      </w:pPr>
      <w:r w:rsidRPr="0044113A">
        <w:rPr>
          <w:rFonts w:eastAsia="Times New Roman" w:cs="Times New Roman"/>
          <w:lang w:eastAsia="cs-CZ"/>
        </w:rPr>
        <w:t>- bude dokončeno a předáno:</w:t>
      </w:r>
      <w:r w:rsidRPr="0044113A">
        <w:rPr>
          <w:rFonts w:eastAsia="Times New Roman" w:cs="Times New Roman"/>
          <w:b/>
          <w:lang w:eastAsia="cs-CZ"/>
        </w:rPr>
        <w:t xml:space="preserve"> ke dni dokončení stavebních prací na stavbě a podpisu </w:t>
      </w:r>
      <w:r w:rsidRPr="0044113A">
        <w:rPr>
          <w:rFonts w:eastAsia="Times New Roman" w:cs="Times New Roman"/>
          <w:bCs/>
          <w:lang w:eastAsia="cs-CZ"/>
        </w:rPr>
        <w:t>a předložení výkazu poskytnutých služeb (o výkonu autorského dozoru projektanta)</w:t>
      </w:r>
    </w:p>
    <w:p w14:paraId="1999D478" w14:textId="77777777" w:rsidR="00FC44E6" w:rsidRPr="0044113A" w:rsidRDefault="00FC44E6" w:rsidP="00FC44E6">
      <w:pPr>
        <w:spacing w:after="0" w:line="240" w:lineRule="auto"/>
        <w:ind w:left="426"/>
        <w:jc w:val="both"/>
        <w:rPr>
          <w:rFonts w:eastAsia="Times New Roman" w:cs="Times New Roman"/>
          <w:b/>
          <w:lang w:eastAsia="cs-CZ"/>
        </w:rPr>
      </w:pPr>
    </w:p>
    <w:p w14:paraId="3D78C9EC" w14:textId="77777777" w:rsidR="00FC44E6" w:rsidRPr="0044113A" w:rsidRDefault="00FC44E6" w:rsidP="00FC44E6">
      <w:pPr>
        <w:spacing w:after="0" w:line="240" w:lineRule="auto"/>
        <w:ind w:left="426"/>
        <w:jc w:val="both"/>
        <w:rPr>
          <w:rFonts w:eastAsia="Times New Roman" w:cs="Times New Roman"/>
          <w:lang w:eastAsia="cs-CZ"/>
        </w:rPr>
      </w:pPr>
      <w:r w:rsidRPr="0044113A">
        <w:rPr>
          <w:rFonts w:eastAsia="Times New Roman" w:cs="Times New Roman"/>
          <w:lang w:eastAsia="cs-CZ"/>
        </w:rPr>
        <w:t>- cena za výkon AD bude fakturována čtvrtletně po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DE743C4" w14:textId="77777777" w:rsidR="00FC44E6" w:rsidRPr="0044113A"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44113A">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lastRenderedPageBreak/>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6FCB20FB" w:rsidR="00FC44E6" w:rsidRPr="00FC44E6" w:rsidRDefault="00FC44E6" w:rsidP="00A07251">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w:t>
      </w:r>
      <w:r w:rsidR="0044113A">
        <w:rPr>
          <w:rFonts w:eastAsia="Times New Roman" w:cs="Times New Roman"/>
          <w:b/>
          <w:lang w:eastAsia="cs-CZ"/>
        </w:rPr>
        <w:t>U</w:t>
      </w:r>
      <w:r w:rsidRPr="00FC44E6">
        <w:rPr>
          <w:rFonts w:eastAsia="Times New Roman" w:cs="Times New Roman"/>
          <w:b/>
          <w:lang w:eastAsia="cs-CZ"/>
        </w:rPr>
        <w:t>SP</w:t>
      </w:r>
      <w:r w:rsidR="0044113A">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44113A">
        <w:rPr>
          <w:rFonts w:eastAsia="Times New Roman" w:cs="Times New Roman"/>
          <w:lang w:eastAsia="cs-CZ"/>
        </w:rPr>
        <w:t>773/</w:t>
      </w:r>
      <w:r w:rsidRPr="00FC44E6">
        <w:rPr>
          <w:rFonts w:eastAsia="Times New Roman" w:cs="Times New Roman"/>
          <w:lang w:eastAsia="cs-CZ"/>
        </w:rPr>
        <w:t xml:space="preserve">1, 779 00 Olomouc </w:t>
      </w:r>
    </w:p>
    <w:p w14:paraId="7CC67193" w14:textId="77777777" w:rsidR="00FC44E6" w:rsidRPr="00FC44E6" w:rsidRDefault="00FC44E6" w:rsidP="00A07251">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08512929" w:rsidR="00FC44E6" w:rsidRPr="001C68A8" w:rsidRDefault="00FC44E6" w:rsidP="00C96E00">
      <w:pPr>
        <w:pStyle w:val="Odstavecseseznamem"/>
        <w:numPr>
          <w:ilvl w:val="0"/>
          <w:numId w:val="6"/>
        </w:numPr>
        <w:tabs>
          <w:tab w:val="num" w:pos="426"/>
        </w:tabs>
        <w:spacing w:after="120" w:line="240" w:lineRule="auto"/>
        <w:rPr>
          <w:rFonts w:eastAsia="Times New Roman" w:cs="Times New Roman"/>
          <w:b/>
          <w:u w:val="single"/>
          <w:lang w:eastAsia="cs-CZ"/>
        </w:rPr>
      </w:pPr>
      <w:r w:rsidRPr="001C68A8">
        <w:rPr>
          <w:rFonts w:eastAsia="Times New Roman" w:cs="Times New Roman"/>
          <w:b/>
          <w:u w:val="single"/>
          <w:lang w:eastAsia="cs-CZ"/>
        </w:rPr>
        <w:t>Způsob plnění:</w:t>
      </w:r>
      <w:r w:rsidR="00A07251" w:rsidRPr="001C68A8">
        <w:rPr>
          <w:rFonts w:eastAsia="Times New Roman" w:cs="Times New Roman"/>
          <w:b/>
          <w:u w:val="single"/>
          <w:lang w:eastAsia="cs-CZ"/>
        </w:rPr>
        <w:t xml:space="preserve"> </w:t>
      </w:r>
    </w:p>
    <w:p w14:paraId="4F24D5E8" w14:textId="77777777" w:rsidR="0044113A" w:rsidRPr="001C68A8" w:rsidRDefault="0044113A" w:rsidP="0044113A">
      <w:pPr>
        <w:spacing w:after="0" w:line="240" w:lineRule="auto"/>
        <w:ind w:left="142"/>
        <w:jc w:val="both"/>
        <w:rPr>
          <w:rFonts w:ascii="Verdana" w:eastAsia="Times New Roman" w:hAnsi="Verdana" w:cs="Arial"/>
          <w:lang w:eastAsia="cs-CZ"/>
        </w:rPr>
      </w:pPr>
      <w:r w:rsidRPr="001C68A8">
        <w:rPr>
          <w:rFonts w:ascii="Verdana" w:eastAsia="Times New Roman" w:hAnsi="Verdana" w:cs="Arial"/>
          <w:u w:val="single"/>
          <w:lang w:eastAsia="cs-CZ"/>
        </w:rPr>
        <w:t>DUSP+PDPS k připomínkám</w:t>
      </w:r>
      <w:r w:rsidRPr="001C68A8">
        <w:rPr>
          <w:rFonts w:ascii="Verdana" w:eastAsia="Times New Roman" w:hAnsi="Verdana" w:cs="Arial"/>
          <w:lang w:eastAsia="cs-CZ"/>
        </w:rPr>
        <w:t xml:space="preserve"> je nutno vyhotovit:</w:t>
      </w:r>
    </w:p>
    <w:p w14:paraId="532F0198" w14:textId="77777777" w:rsidR="0044113A" w:rsidRPr="001C68A8" w:rsidRDefault="0044113A" w:rsidP="0044113A">
      <w:pPr>
        <w:numPr>
          <w:ilvl w:val="0"/>
          <w:numId w:val="30"/>
        </w:numPr>
        <w:spacing w:after="0" w:line="240" w:lineRule="auto"/>
        <w:contextualSpacing/>
        <w:jc w:val="both"/>
        <w:rPr>
          <w:rFonts w:ascii="Verdana" w:eastAsia="Times New Roman" w:hAnsi="Verdana" w:cs="Arial"/>
          <w:color w:val="FF0000"/>
          <w:lang w:eastAsia="cs-CZ"/>
        </w:rPr>
      </w:pPr>
      <w:r w:rsidRPr="001C68A8">
        <w:rPr>
          <w:rFonts w:ascii="Verdana" w:eastAsia="Times New Roman" w:hAnsi="Verdana" w:cs="Arial"/>
          <w:lang w:eastAsia="cs-CZ"/>
        </w:rPr>
        <w:t xml:space="preserve">2 x v digitální uzavřené formě </w:t>
      </w:r>
    </w:p>
    <w:p w14:paraId="4D5CF5AA" w14:textId="77777777" w:rsidR="0044113A" w:rsidRPr="001C68A8" w:rsidRDefault="0044113A" w:rsidP="0044113A">
      <w:pPr>
        <w:numPr>
          <w:ilvl w:val="0"/>
          <w:numId w:val="30"/>
        </w:numPr>
        <w:spacing w:after="0" w:line="240" w:lineRule="auto"/>
        <w:contextualSpacing/>
        <w:jc w:val="both"/>
        <w:rPr>
          <w:rFonts w:ascii="Verdana" w:eastAsia="Times New Roman" w:hAnsi="Verdana" w:cs="Arial"/>
          <w:lang w:eastAsia="cs-CZ"/>
        </w:rPr>
      </w:pPr>
      <w:r w:rsidRPr="001C68A8">
        <w:rPr>
          <w:rFonts w:ascii="Verdana" w:eastAsia="Times New Roman" w:hAnsi="Verdana" w:cs="Arial"/>
          <w:lang w:eastAsia="cs-CZ"/>
        </w:rPr>
        <w:t>1 x geodetickou dokumentaci v otevřené formě.</w:t>
      </w:r>
    </w:p>
    <w:p w14:paraId="0249659C" w14:textId="77777777" w:rsidR="0044113A" w:rsidRPr="001C68A8" w:rsidRDefault="0044113A" w:rsidP="0044113A">
      <w:pPr>
        <w:spacing w:after="0" w:line="240" w:lineRule="auto"/>
        <w:ind w:left="142"/>
        <w:jc w:val="both"/>
        <w:rPr>
          <w:rFonts w:ascii="Verdana" w:eastAsia="Times New Roman" w:hAnsi="Verdana" w:cs="Arial"/>
          <w:lang w:eastAsia="cs-CZ"/>
        </w:rPr>
      </w:pPr>
      <w:r w:rsidRPr="001C68A8">
        <w:rPr>
          <w:rFonts w:ascii="Verdana" w:eastAsia="Times New Roman" w:hAnsi="Verdana" w:cs="Arial"/>
          <w:u w:val="single"/>
          <w:lang w:eastAsia="cs-CZ"/>
        </w:rPr>
        <w:t>DUSP+PDPS</w:t>
      </w:r>
      <w:r w:rsidRPr="001C68A8">
        <w:rPr>
          <w:rFonts w:ascii="Verdana" w:eastAsia="Times New Roman" w:hAnsi="Verdana" w:cs="Arial"/>
          <w:lang w:eastAsia="cs-CZ"/>
        </w:rPr>
        <w:t xml:space="preserve"> je nutno vyhotovit:</w:t>
      </w:r>
    </w:p>
    <w:p w14:paraId="54CBC5E5" w14:textId="77777777" w:rsidR="0044113A" w:rsidRPr="001C68A8" w:rsidRDefault="0044113A" w:rsidP="0044113A">
      <w:pPr>
        <w:numPr>
          <w:ilvl w:val="0"/>
          <w:numId w:val="30"/>
        </w:numPr>
        <w:spacing w:after="0" w:line="240" w:lineRule="auto"/>
        <w:contextualSpacing/>
        <w:jc w:val="both"/>
        <w:rPr>
          <w:rFonts w:ascii="Verdana" w:eastAsia="Times New Roman" w:hAnsi="Verdana" w:cs="Arial"/>
          <w:lang w:eastAsia="cs-CZ"/>
        </w:rPr>
      </w:pPr>
      <w:r w:rsidRPr="001C68A8">
        <w:rPr>
          <w:rFonts w:ascii="Verdana" w:eastAsia="Times New Roman" w:hAnsi="Verdana" w:cs="Arial"/>
          <w:lang w:eastAsia="cs-CZ"/>
        </w:rPr>
        <w:t>6x v tištěné formě,</w:t>
      </w:r>
    </w:p>
    <w:p w14:paraId="2873D330" w14:textId="77777777" w:rsidR="0044113A" w:rsidRPr="001C68A8" w:rsidRDefault="0044113A" w:rsidP="0044113A">
      <w:pPr>
        <w:numPr>
          <w:ilvl w:val="0"/>
          <w:numId w:val="30"/>
        </w:numPr>
        <w:spacing w:after="0" w:line="240" w:lineRule="auto"/>
        <w:contextualSpacing/>
        <w:jc w:val="both"/>
        <w:rPr>
          <w:rFonts w:ascii="Verdana" w:eastAsia="Times New Roman" w:hAnsi="Verdana" w:cs="Arial"/>
          <w:lang w:eastAsia="cs-CZ"/>
        </w:rPr>
      </w:pPr>
      <w:r w:rsidRPr="001C68A8">
        <w:rPr>
          <w:rFonts w:ascii="Verdana" w:eastAsia="Times New Roman" w:hAnsi="Verdana" w:cs="Arial"/>
          <w:lang w:eastAsia="cs-CZ"/>
        </w:rPr>
        <w:t>6x v digitální formě:</w:t>
      </w:r>
      <w:r w:rsidRPr="001C68A8">
        <w:rPr>
          <w:rFonts w:ascii="Verdana" w:eastAsia="Times New Roman" w:hAnsi="Verdana" w:cs="Arial"/>
          <w:color w:val="FF0000"/>
          <w:lang w:eastAsia="cs-CZ"/>
        </w:rPr>
        <w:t xml:space="preserve"> </w:t>
      </w:r>
      <w:r w:rsidRPr="001C68A8">
        <w:rPr>
          <w:rFonts w:ascii="Verdana" w:eastAsia="Times New Roman" w:hAnsi="Verdana" w:cs="Arial"/>
          <w:lang w:eastAsia="cs-CZ"/>
        </w:rPr>
        <w:t xml:space="preserve">1 x v otevřené formě – formát DWG + MS Word + MS Excel, </w:t>
      </w:r>
    </w:p>
    <w:p w14:paraId="7E799F9E" w14:textId="77777777" w:rsidR="0044113A" w:rsidRPr="001C68A8" w:rsidRDefault="0044113A" w:rsidP="0044113A">
      <w:pPr>
        <w:spacing w:after="0" w:line="240" w:lineRule="auto"/>
        <w:ind w:left="142"/>
        <w:jc w:val="both"/>
        <w:rPr>
          <w:rFonts w:ascii="Verdana" w:eastAsia="Times New Roman" w:hAnsi="Verdana" w:cs="Arial"/>
          <w:lang w:eastAsia="cs-CZ"/>
        </w:rPr>
      </w:pPr>
      <w:r w:rsidRPr="001C68A8">
        <w:rPr>
          <w:rFonts w:ascii="Verdana" w:eastAsia="Times New Roman" w:hAnsi="Verdana" w:cs="Arial"/>
          <w:lang w:eastAsia="cs-CZ"/>
        </w:rPr>
        <w:t xml:space="preserve">                                       1 x v uzavřené formě </w:t>
      </w:r>
      <w:proofErr w:type="spellStart"/>
      <w:r w:rsidRPr="001C68A8">
        <w:rPr>
          <w:rFonts w:ascii="Verdana" w:eastAsia="Times New Roman" w:hAnsi="Verdana" w:cs="Arial"/>
          <w:lang w:eastAsia="cs-CZ"/>
        </w:rPr>
        <w:t>TreeInfo</w:t>
      </w:r>
      <w:proofErr w:type="spellEnd"/>
      <w:r w:rsidRPr="001C68A8">
        <w:rPr>
          <w:rFonts w:ascii="Verdana" w:eastAsia="Times New Roman" w:hAnsi="Verdana" w:cs="Arial"/>
          <w:lang w:eastAsia="cs-CZ"/>
        </w:rPr>
        <w:t xml:space="preserve"> – formát PDF</w:t>
      </w:r>
    </w:p>
    <w:p w14:paraId="1AED5FAB" w14:textId="77777777" w:rsidR="0044113A" w:rsidRPr="001C68A8" w:rsidRDefault="0044113A" w:rsidP="0044113A">
      <w:pPr>
        <w:spacing w:after="0" w:line="240" w:lineRule="auto"/>
        <w:ind w:left="142"/>
        <w:jc w:val="both"/>
        <w:rPr>
          <w:rFonts w:ascii="Verdana" w:eastAsia="Times New Roman" w:hAnsi="Verdana" w:cs="Arial"/>
          <w:lang w:eastAsia="cs-CZ"/>
        </w:rPr>
      </w:pPr>
      <w:r w:rsidRPr="001C68A8">
        <w:rPr>
          <w:rFonts w:ascii="Verdana" w:eastAsia="Times New Roman" w:hAnsi="Verdana" w:cs="Arial"/>
          <w:lang w:eastAsia="cs-CZ"/>
        </w:rPr>
        <w:t xml:space="preserve">                                       4 x v uzavřené formě – formát PDF</w:t>
      </w:r>
    </w:p>
    <w:p w14:paraId="1F7BF2EC" w14:textId="77777777" w:rsidR="0044113A" w:rsidRPr="001C68A8" w:rsidRDefault="0044113A" w:rsidP="0044113A">
      <w:pPr>
        <w:spacing w:after="0" w:line="240" w:lineRule="auto"/>
        <w:ind w:left="142"/>
        <w:jc w:val="both"/>
        <w:rPr>
          <w:rFonts w:ascii="Verdana" w:eastAsia="Times New Roman" w:hAnsi="Verdana" w:cs="Arial"/>
          <w:lang w:eastAsia="cs-CZ"/>
        </w:rPr>
      </w:pPr>
      <w:r w:rsidRPr="001C68A8">
        <w:rPr>
          <w:rFonts w:ascii="Verdana" w:eastAsia="Times New Roman" w:hAnsi="Verdana" w:cs="Arial"/>
          <w:lang w:eastAsia="cs-CZ"/>
        </w:rPr>
        <w:t xml:space="preserve"> Náklady stavby je nutno vyhotovit:</w:t>
      </w:r>
    </w:p>
    <w:p w14:paraId="71230C5E" w14:textId="77777777" w:rsidR="0044113A" w:rsidRPr="001C68A8" w:rsidRDefault="0044113A" w:rsidP="0044113A">
      <w:pPr>
        <w:numPr>
          <w:ilvl w:val="0"/>
          <w:numId w:val="30"/>
        </w:numPr>
        <w:spacing w:after="0" w:line="240" w:lineRule="auto"/>
        <w:contextualSpacing/>
        <w:jc w:val="both"/>
        <w:rPr>
          <w:rFonts w:ascii="Verdana" w:eastAsia="Times New Roman" w:hAnsi="Verdana" w:cs="Arial"/>
          <w:lang w:eastAsia="cs-CZ"/>
        </w:rPr>
      </w:pPr>
      <w:r w:rsidRPr="001C68A8">
        <w:rPr>
          <w:rFonts w:ascii="Verdana" w:eastAsia="Times New Roman" w:hAnsi="Verdana" w:cs="Arial"/>
          <w:lang w:eastAsia="cs-CZ"/>
        </w:rPr>
        <w:t xml:space="preserve">4 x v digitální formě: 1 x v otevřené formě - formát XLS </w:t>
      </w:r>
    </w:p>
    <w:p w14:paraId="689E5AAC" w14:textId="77777777" w:rsidR="0044113A" w:rsidRPr="001C68A8" w:rsidRDefault="0044113A" w:rsidP="0044113A">
      <w:pPr>
        <w:spacing w:after="0" w:line="240" w:lineRule="auto"/>
        <w:ind w:left="142"/>
        <w:jc w:val="both"/>
        <w:rPr>
          <w:rFonts w:ascii="Verdana" w:eastAsia="Times New Roman" w:hAnsi="Verdana" w:cs="Arial"/>
          <w:lang w:eastAsia="cs-CZ"/>
        </w:rPr>
      </w:pPr>
      <w:r w:rsidRPr="001C68A8">
        <w:rPr>
          <w:rFonts w:ascii="Verdana" w:eastAsia="Times New Roman" w:hAnsi="Verdana" w:cs="Arial"/>
          <w:lang w:eastAsia="cs-CZ"/>
        </w:rPr>
        <w:t xml:space="preserve">                                        3 x v uzavřené formě – formát PDF</w:t>
      </w:r>
    </w:p>
    <w:p w14:paraId="1E096150" w14:textId="77777777" w:rsidR="0044113A" w:rsidRPr="001C68A8" w:rsidRDefault="0044113A" w:rsidP="0044113A">
      <w:pPr>
        <w:numPr>
          <w:ilvl w:val="0"/>
          <w:numId w:val="30"/>
        </w:numPr>
        <w:spacing w:after="0" w:line="240" w:lineRule="auto"/>
        <w:contextualSpacing/>
        <w:jc w:val="both"/>
        <w:rPr>
          <w:rFonts w:ascii="Verdana" w:eastAsia="Times New Roman" w:hAnsi="Verdana" w:cs="Arial"/>
          <w:lang w:eastAsia="cs-CZ"/>
        </w:rPr>
      </w:pPr>
      <w:r w:rsidRPr="001C68A8">
        <w:rPr>
          <w:rFonts w:ascii="Verdana" w:eastAsia="Times New Roman" w:hAnsi="Verdana" w:cs="Arial"/>
          <w:lang w:eastAsia="cs-CZ"/>
        </w:rPr>
        <w:t xml:space="preserve">1 x v otevřeném datovém formátu XML ve struktuře dat dle datového předpisu XC4 – viz </w:t>
      </w:r>
      <w:hyperlink r:id="rId13" w:history="1">
        <w:r w:rsidRPr="001C68A8">
          <w:rPr>
            <w:rFonts w:ascii="Verdana" w:eastAsia="Times New Roman" w:hAnsi="Verdana" w:cs="Arial"/>
            <w:u w:val="single"/>
            <w:lang w:eastAsia="cs-CZ"/>
          </w:rPr>
          <w:t>www.xc4.cz</w:t>
        </w:r>
      </w:hyperlink>
      <w:r w:rsidRPr="001C68A8">
        <w:rPr>
          <w:rFonts w:ascii="Verdana" w:eastAsia="Times New Roman" w:hAnsi="Verdana" w:cs="Arial"/>
          <w:lang w:eastAsia="cs-CZ"/>
        </w:rPr>
        <w:t>).</w:t>
      </w: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4E0EC320" w:rsidR="00FC44E6" w:rsidRPr="001B5270" w:rsidRDefault="00FC44E6" w:rsidP="001B5270">
      <w:pPr>
        <w:pStyle w:val="Odstavecseseznamem"/>
        <w:numPr>
          <w:ilvl w:val="1"/>
          <w:numId w:val="39"/>
        </w:numPr>
        <w:tabs>
          <w:tab w:val="left" w:pos="1985"/>
        </w:tabs>
        <w:spacing w:after="0" w:line="240" w:lineRule="auto"/>
        <w:rPr>
          <w:rFonts w:eastAsia="Times New Roman" w:cs="Times New Roman"/>
          <w:u w:val="single"/>
          <w:lang w:eastAsia="cs-CZ"/>
        </w:rPr>
      </w:pPr>
      <w:r w:rsidRPr="001B5270">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09447FB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14:paraId="23E3E0F4" w14:textId="47AF4188" w:rsidR="00FC44E6" w:rsidRDefault="00FC44E6" w:rsidP="00FC44E6">
      <w:pPr>
        <w:spacing w:before="120" w:after="0" w:line="240" w:lineRule="auto"/>
        <w:ind w:left="425"/>
        <w:jc w:val="both"/>
        <w:rPr>
          <w:rFonts w:eastAsia="Times New Roman" w:cs="Times New Roman"/>
          <w:lang w:eastAsia="cs-CZ"/>
        </w:rPr>
      </w:pPr>
    </w:p>
    <w:p w14:paraId="2971E7FB" w14:textId="77777777" w:rsidR="0044113A" w:rsidRPr="00FC44E6" w:rsidRDefault="0044113A" w:rsidP="00FC44E6">
      <w:pPr>
        <w:spacing w:before="120" w:after="0" w:line="240" w:lineRule="auto"/>
        <w:ind w:left="425"/>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59C0B2CF" w:rsidR="00FC44E6" w:rsidRPr="001B5270" w:rsidRDefault="00FC44E6" w:rsidP="001B5270">
      <w:pPr>
        <w:pStyle w:val="Odstavecseseznamem"/>
        <w:numPr>
          <w:ilvl w:val="1"/>
          <w:numId w:val="39"/>
        </w:numPr>
        <w:tabs>
          <w:tab w:val="left" w:pos="1985"/>
        </w:tabs>
        <w:spacing w:after="0" w:line="240" w:lineRule="auto"/>
        <w:rPr>
          <w:rFonts w:eastAsia="Times New Roman" w:cs="Times New Roman"/>
          <w:u w:val="single"/>
          <w:lang w:eastAsia="cs-CZ"/>
        </w:rPr>
      </w:pPr>
      <w:r w:rsidRPr="001B5270">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C677EB4" w:rsidR="00FC44E6" w:rsidRPr="001C68A8" w:rsidRDefault="0044113A" w:rsidP="00A07251">
      <w:pPr>
        <w:numPr>
          <w:ilvl w:val="0"/>
          <w:numId w:val="18"/>
        </w:numPr>
        <w:spacing w:after="0" w:line="240" w:lineRule="auto"/>
        <w:jc w:val="both"/>
        <w:rPr>
          <w:rFonts w:eastAsia="Times New Roman" w:cs="Times New Roman"/>
          <w:lang w:eastAsia="cs-CZ"/>
        </w:rPr>
      </w:pPr>
      <w:r w:rsidRPr="001C68A8">
        <w:rPr>
          <w:rFonts w:eastAsia="Times New Roman" w:cs="Times New Roman"/>
          <w:lang w:eastAsia="cs-CZ"/>
        </w:rPr>
        <w:t>projektovou činnost ve výstavbě</w:t>
      </w:r>
    </w:p>
    <w:p w14:paraId="2C9C995D" w14:textId="35354224" w:rsidR="00FC44E6" w:rsidRPr="001C68A8" w:rsidRDefault="00FC44E6" w:rsidP="00A07251">
      <w:pPr>
        <w:numPr>
          <w:ilvl w:val="0"/>
          <w:numId w:val="18"/>
        </w:numPr>
        <w:spacing w:after="0" w:line="240" w:lineRule="auto"/>
        <w:jc w:val="both"/>
        <w:rPr>
          <w:rFonts w:eastAsia="Times New Roman" w:cs="Times New Roman"/>
          <w:lang w:eastAsia="cs-CZ"/>
        </w:rPr>
      </w:pPr>
      <w:r w:rsidRPr="001C68A8">
        <w:rPr>
          <w:rFonts w:eastAsia="Times New Roman" w:cs="Times New Roman"/>
          <w:lang w:eastAsia="cs-CZ"/>
        </w:rPr>
        <w:t>výkon zeměměřických činností</w:t>
      </w:r>
    </w:p>
    <w:p w14:paraId="45F9C536" w14:textId="1D6F9E18" w:rsidR="0044113A" w:rsidRPr="001C68A8" w:rsidRDefault="0044113A" w:rsidP="0044113A">
      <w:pPr>
        <w:numPr>
          <w:ilvl w:val="0"/>
          <w:numId w:val="18"/>
        </w:numPr>
        <w:spacing w:after="0" w:line="240" w:lineRule="auto"/>
        <w:jc w:val="both"/>
        <w:rPr>
          <w:rFonts w:ascii="Verdana" w:eastAsia="Verdana" w:hAnsi="Verdana" w:cs="Calibri"/>
          <w:b/>
          <w:bCs/>
        </w:rPr>
      </w:pPr>
      <w:r w:rsidRPr="001C68A8">
        <w:rPr>
          <w:rFonts w:ascii="Verdana" w:eastAsia="Verdana" w:hAnsi="Verdana" w:cs="Calibri"/>
          <w:bCs/>
        </w:rPr>
        <w:t xml:space="preserve">poskytování služeb v oblasti bezpečnosti a ochrany zdraví při práci </w:t>
      </w:r>
    </w:p>
    <w:p w14:paraId="43E16774" w14:textId="0B9431BB" w:rsidR="002035B9" w:rsidRPr="00F41DAF" w:rsidRDefault="002035B9" w:rsidP="002035B9">
      <w:pPr>
        <w:numPr>
          <w:ilvl w:val="0"/>
          <w:numId w:val="14"/>
        </w:numPr>
        <w:spacing w:after="0" w:line="240" w:lineRule="auto"/>
        <w:ind w:left="907"/>
        <w:jc w:val="both"/>
        <w:rPr>
          <w:rFonts w:eastAsia="Times New Roman" w:cs="Times New Roman"/>
          <w:lang w:eastAsia="cs-CZ"/>
        </w:rPr>
      </w:pPr>
      <w:r w:rsidRPr="00410417">
        <w:rPr>
          <w:rFonts w:eastAsia="Times New Roman" w:cs="Times New Roman"/>
          <w:lang w:eastAsia="cs-CZ"/>
        </w:rPr>
        <w:t xml:space="preserve">autorizace </w:t>
      </w:r>
      <w:r w:rsidRPr="00F41DAF">
        <w:rPr>
          <w:rFonts w:eastAsia="Times New Roman" w:cs="Times New Roman"/>
          <w:lang w:eastAsia="cs-CZ"/>
        </w:rPr>
        <w:t>pro obor architektura (</w:t>
      </w:r>
      <w:proofErr w:type="gramStart"/>
      <w:r w:rsidRPr="00F41DAF">
        <w:rPr>
          <w:rFonts w:eastAsia="Times New Roman" w:cs="Times New Roman"/>
          <w:lang w:eastAsia="cs-CZ"/>
        </w:rPr>
        <w:t xml:space="preserve">A.1) </w:t>
      </w:r>
      <w:r w:rsidR="003936DE" w:rsidRPr="00F41DAF">
        <w:rPr>
          <w:rFonts w:eastAsia="Times New Roman" w:cs="Times New Roman"/>
          <w:lang w:eastAsia="cs-CZ"/>
        </w:rPr>
        <w:t>podle</w:t>
      </w:r>
      <w:proofErr w:type="gramEnd"/>
      <w:r w:rsidR="003936DE" w:rsidRPr="00F41DAF">
        <w:rPr>
          <w:rFonts w:eastAsia="Times New Roman" w:cs="Times New Roman"/>
          <w:lang w:eastAsia="cs-CZ"/>
        </w:rPr>
        <w:t xml:space="preserve"> § 4 odst. 2 písm. a) </w:t>
      </w:r>
      <w:r w:rsidRPr="00F41DAF">
        <w:rPr>
          <w:rFonts w:eastAsia="Times New Roman" w:cs="Times New Roman"/>
          <w:lang w:eastAsia="cs-CZ"/>
        </w:rPr>
        <w:t>nebo autorizace se všeobecnou působností (A.0)</w:t>
      </w:r>
      <w:r w:rsidR="003936DE" w:rsidRPr="00F41DAF">
        <w:rPr>
          <w:rFonts w:eastAsia="Times New Roman" w:cs="Times New Roman"/>
          <w:lang w:eastAsia="cs-CZ"/>
        </w:rPr>
        <w:t xml:space="preserve"> podle </w:t>
      </w:r>
      <w:r w:rsidRPr="00F41DAF">
        <w:rPr>
          <w:rFonts w:eastAsia="Times New Roman" w:cs="Times New Roman"/>
          <w:lang w:eastAsia="cs-CZ"/>
        </w:rPr>
        <w:t xml:space="preserve"> </w:t>
      </w:r>
      <w:r w:rsidR="000B7427" w:rsidRPr="00F41DAF">
        <w:rPr>
          <w:rFonts w:eastAsia="Times New Roman" w:cs="Times New Roman"/>
          <w:lang w:eastAsia="cs-CZ"/>
        </w:rPr>
        <w:t xml:space="preserve">§ 4 </w:t>
      </w:r>
      <w:r w:rsidRPr="00F41DAF">
        <w:rPr>
          <w:rFonts w:eastAsia="Times New Roman" w:cs="Times New Roman"/>
          <w:lang w:eastAsia="cs-CZ"/>
        </w:rPr>
        <w:t>odst. 3 zákona č. 360/1992 Sb., o výkonu povolání autorizovaných architektů a o výkonu povolání autorizovaných inženýrů a techniků činných ve výstavbě, ve znění pozdějších předpisů.</w:t>
      </w:r>
    </w:p>
    <w:p w14:paraId="0EB44D19" w14:textId="279893AD" w:rsidR="00FC44E6" w:rsidRDefault="00FC44E6" w:rsidP="00A07251">
      <w:pPr>
        <w:numPr>
          <w:ilvl w:val="0"/>
          <w:numId w:val="14"/>
        </w:numPr>
        <w:spacing w:after="0" w:line="240" w:lineRule="auto"/>
        <w:ind w:left="907"/>
        <w:jc w:val="both"/>
        <w:rPr>
          <w:rFonts w:eastAsia="Times New Roman" w:cs="Times New Roman"/>
          <w:lang w:eastAsia="cs-CZ"/>
        </w:rPr>
      </w:pPr>
      <w:r w:rsidRPr="00410417">
        <w:rPr>
          <w:rFonts w:eastAsia="Times New Roman" w:cs="Times New Roman"/>
          <w:lang w:eastAsia="cs-CZ"/>
        </w:rPr>
        <w:t>osvědčení o autorizaci (ČR) nebo registraci (zahraničí) v rozsahu dle §5 odst. 3  písm.</w:t>
      </w:r>
      <w:r w:rsidR="0044113A" w:rsidRPr="00410417">
        <w:rPr>
          <w:rFonts w:eastAsia="Times New Roman" w:cs="Times New Roman"/>
          <w:lang w:eastAsia="cs-CZ"/>
        </w:rPr>
        <w:t xml:space="preserve"> </w:t>
      </w:r>
      <w:r w:rsidR="0044113A" w:rsidRPr="00F41DAF">
        <w:rPr>
          <w:rFonts w:eastAsia="Times New Roman" w:cs="Times New Roman"/>
          <w:lang w:eastAsia="cs-CZ"/>
        </w:rPr>
        <w:t>a) pozemní stavby,</w:t>
      </w:r>
      <w:r w:rsidRPr="00F41DAF">
        <w:rPr>
          <w:rFonts w:eastAsia="Times New Roman" w:cs="Times New Roman"/>
          <w:lang w:eastAsia="cs-CZ"/>
        </w:rPr>
        <w:t xml:space="preserve"> e) technologická zařízení staveb</w:t>
      </w:r>
      <w:r w:rsidR="0044113A" w:rsidRPr="00F41DAF">
        <w:rPr>
          <w:rFonts w:eastAsia="Times New Roman" w:cs="Times New Roman"/>
          <w:lang w:eastAsia="cs-CZ"/>
        </w:rPr>
        <w:t>, f) technika prostředí staveb</w:t>
      </w:r>
      <w:r w:rsidRPr="00F41DAF">
        <w:rPr>
          <w:rFonts w:eastAsia="Times New Roman" w:cs="Times New Roman"/>
          <w:lang w:eastAsia="cs-CZ"/>
        </w:rPr>
        <w:t xml:space="preserve"> a </w:t>
      </w:r>
      <w:r w:rsidR="002035B9" w:rsidRPr="00F41DAF">
        <w:rPr>
          <w:rFonts w:eastAsia="Times New Roman" w:cs="Times New Roman"/>
          <w:lang w:eastAsia="cs-CZ"/>
        </w:rPr>
        <w:t>j</w:t>
      </w:r>
      <w:r w:rsidRPr="00F41DAF">
        <w:rPr>
          <w:rFonts w:eastAsia="Times New Roman" w:cs="Times New Roman"/>
          <w:lang w:eastAsia="cs-CZ"/>
        </w:rPr>
        <w:t xml:space="preserve">) </w:t>
      </w:r>
      <w:r w:rsidR="002035B9" w:rsidRPr="00F41DAF">
        <w:rPr>
          <w:rFonts w:eastAsia="Times New Roman" w:cs="Times New Roman"/>
          <w:lang w:eastAsia="cs-CZ"/>
        </w:rPr>
        <w:t>požární bezpečnost staveb</w:t>
      </w:r>
      <w:r w:rsidRPr="00410417">
        <w:rPr>
          <w:rFonts w:eastAsia="Times New Roman" w:cs="Times New Roman"/>
          <w:lang w:eastAsia="cs-CZ"/>
        </w:rPr>
        <w:t xml:space="preserve"> zákona č. 360/1992 Sb., o výkonu povolání autorizovaných</w:t>
      </w:r>
      <w:r w:rsidRPr="00FC44E6">
        <w:rPr>
          <w:rFonts w:eastAsia="Times New Roman" w:cs="Times New Roman"/>
          <w:lang w:eastAsia="cs-CZ"/>
        </w:rPr>
        <w:t xml:space="preserve"> architektů a o výkonu povolání autorizovaných inženýrů a techniků činných ve výstavbě, ve znění pozdějších předpisů; </w:t>
      </w:r>
    </w:p>
    <w:p w14:paraId="35FE6710" w14:textId="329ACEAD" w:rsidR="00FC44E6" w:rsidRPr="001C68A8"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w:t>
      </w:r>
      <w:r w:rsidRPr="001C68A8">
        <w:rPr>
          <w:rFonts w:eastAsia="Times New Roman" w:cs="Times New Roman"/>
          <w:lang w:eastAsia="cs-CZ"/>
        </w:rPr>
        <w:t>písm. a) a c) zákona č. 200/1994 Sb., o zeměměřictví a o změně a doplnění některých zákonů souvisejících s jeho zavedením, ve  znění pozdějších předpisů;</w:t>
      </w:r>
    </w:p>
    <w:p w14:paraId="7BC4A661" w14:textId="77777777" w:rsidR="00FC44E6" w:rsidRPr="00FC44E6" w:rsidRDefault="00FC44E6" w:rsidP="00A07251">
      <w:pPr>
        <w:numPr>
          <w:ilvl w:val="0"/>
          <w:numId w:val="14"/>
        </w:numPr>
        <w:spacing w:after="0" w:line="240" w:lineRule="auto"/>
        <w:jc w:val="both"/>
        <w:rPr>
          <w:rFonts w:eastAsia="Times New Roman" w:cs="Times New Roman"/>
          <w:lang w:eastAsia="cs-CZ"/>
        </w:rPr>
      </w:pPr>
      <w:r w:rsidRPr="001C68A8">
        <w:rPr>
          <w:rFonts w:eastAsia="Times New Roman" w:cs="Times New Roman"/>
          <w:lang w:eastAsia="cs-CZ"/>
        </w:rPr>
        <w:t>osvědčení o odborné způsobilosti koordinátora BOZP na staveništi podle § 14, resp. § 10 odst. 2 zákona č. 309/2006 Sb., o zajištění dalších podmínek bezpečnosti</w:t>
      </w:r>
      <w:r w:rsidRPr="00FC44E6">
        <w:rPr>
          <w:rFonts w:eastAsia="Times New Roman" w:cs="Times New Roman"/>
          <w:lang w:eastAsia="cs-CZ"/>
        </w:rPr>
        <w:t xml:space="preserve">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77777777" w:rsidR="00FC44E6" w:rsidRPr="00FC44E6" w:rsidRDefault="00FC44E6" w:rsidP="00FC44E6">
      <w:pPr>
        <w:spacing w:after="0" w:line="240" w:lineRule="auto"/>
        <w:ind w:firstLine="426"/>
        <w:jc w:val="both"/>
        <w:rPr>
          <w:rFonts w:eastAsia="Times New Roman" w:cs="Times New Roman"/>
          <w:lang w:eastAsia="cs-CZ"/>
        </w:rPr>
      </w:pPr>
    </w:p>
    <w:p w14:paraId="116347E6" w14:textId="60A3E56F" w:rsidR="00FC44E6" w:rsidRPr="001B5270" w:rsidRDefault="00FC44E6" w:rsidP="001B5270">
      <w:pPr>
        <w:pStyle w:val="Odstavecseseznamem"/>
        <w:numPr>
          <w:ilvl w:val="1"/>
          <w:numId w:val="39"/>
        </w:numPr>
        <w:tabs>
          <w:tab w:val="left" w:pos="1985"/>
        </w:tabs>
        <w:spacing w:after="0" w:line="240" w:lineRule="auto"/>
        <w:rPr>
          <w:rFonts w:eastAsia="Times New Roman" w:cs="Times New Roman"/>
          <w:u w:val="single"/>
          <w:lang w:eastAsia="cs-CZ"/>
        </w:rPr>
      </w:pPr>
      <w:r w:rsidRPr="001B5270">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3304F60B" w14:textId="7DBFF42A"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w:t>
      </w:r>
      <w:r w:rsidRPr="0091786C">
        <w:rPr>
          <w:rFonts w:eastAsia="Times New Roman" w:cs="Calibri"/>
          <w:b/>
          <w:lang w:eastAsia="cs-CZ"/>
        </w:rPr>
        <w:t>seznamu ukončených významných služeb</w:t>
      </w:r>
      <w:r w:rsidRPr="00FC44E6">
        <w:rPr>
          <w:rFonts w:eastAsia="Times New Roman" w:cs="Calibri"/>
          <w:lang w:eastAsia="cs-CZ"/>
        </w:rPr>
        <w:t xml:space="preserve"> obdobného charakteru poskytnutých dodavatelem v </w:t>
      </w:r>
      <w:r w:rsidRPr="001C68A8">
        <w:rPr>
          <w:rFonts w:eastAsia="Times New Roman" w:cs="Calibri"/>
          <w:lang w:eastAsia="cs-CZ"/>
        </w:rPr>
        <w:t xml:space="preserve">posledních </w:t>
      </w:r>
      <w:r w:rsidR="002035B9" w:rsidRPr="001C68A8">
        <w:rPr>
          <w:rFonts w:eastAsia="Times New Roman" w:cs="Arial"/>
          <w:lang w:eastAsia="cs-CZ"/>
        </w:rPr>
        <w:t>8</w:t>
      </w:r>
      <w:r w:rsidRPr="001C68A8">
        <w:rPr>
          <w:rFonts w:eastAsia="Times New Roman" w:cs="Calibri"/>
          <w:lang w:eastAsia="cs-CZ"/>
        </w:rPr>
        <w:t xml:space="preserve"> letech před</w:t>
      </w:r>
      <w:r w:rsidRPr="00FC44E6">
        <w:rPr>
          <w:rFonts w:eastAsia="Times New Roman" w:cs="Calibri"/>
          <w:lang w:eastAsia="cs-CZ"/>
        </w:rPr>
        <w:t xml:space="preserve">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6FB08435" w14:textId="6AE59FF4" w:rsidR="00DC1891" w:rsidRPr="00F41DAF" w:rsidRDefault="00DC1891" w:rsidP="00DC1891">
      <w:pPr>
        <w:spacing w:after="120"/>
        <w:ind w:left="851"/>
        <w:jc w:val="both"/>
        <w:rPr>
          <w:color w:val="FF0000"/>
        </w:rPr>
      </w:pPr>
      <w:r w:rsidRPr="00F41DAF">
        <w:t>Za služby obdobného charakteru se pokládají projektové práce spočívající ve zhotovení projektové dokumentace ve společném stupni projektové dokumentace pro stavební povolení a projektové dokumentace pro provádění stavby (</w:t>
      </w:r>
      <w:r w:rsidR="000B7427" w:rsidRPr="00F41DAF">
        <w:t>DSP+PDPS</w:t>
      </w:r>
      <w:r w:rsidR="00F41DAF">
        <w:t xml:space="preserve">) </w:t>
      </w:r>
      <w:r w:rsidR="000B7427" w:rsidRPr="00F41DAF">
        <w:t xml:space="preserve"> </w:t>
      </w:r>
      <w:r w:rsidR="000B7427" w:rsidRPr="000218BE">
        <w:t xml:space="preserve">nebo </w:t>
      </w:r>
      <w:r w:rsidR="00F41DAF" w:rsidRPr="000218BE">
        <w:rPr>
          <w:rFonts w:eastAsia="Times New Roman" w:cs="Calibri"/>
          <w:lang w:eastAsia="cs-CZ"/>
        </w:rPr>
        <w:t>ve společném stupni projektové dokumentace pro společné povolení a projektové dokumentace pro provádění stavby</w:t>
      </w:r>
      <w:r w:rsidR="00F41DAF" w:rsidRPr="000218BE">
        <w:t xml:space="preserve"> (</w:t>
      </w:r>
      <w:r w:rsidRPr="000218BE">
        <w:t>D</w:t>
      </w:r>
      <w:r w:rsidR="000B7427" w:rsidRPr="000218BE">
        <w:t>U</w:t>
      </w:r>
      <w:r w:rsidRPr="000218BE">
        <w:t>SP+PDPS</w:t>
      </w:r>
      <w:r w:rsidR="00F41DAF" w:rsidRPr="000218BE">
        <w:t>)</w:t>
      </w:r>
      <w:r w:rsidR="0059652F" w:rsidRPr="000218BE">
        <w:t xml:space="preserve"> nebo</w:t>
      </w:r>
      <w:r w:rsidR="00F41DAF" w:rsidRPr="000218BE">
        <w:t xml:space="preserve"> </w:t>
      </w:r>
      <w:r w:rsidR="00F41DAF" w:rsidRPr="000218BE">
        <w:rPr>
          <w:rFonts w:eastAsia="Times New Roman" w:cs="Calibri"/>
          <w:lang w:eastAsia="cs-CZ"/>
        </w:rPr>
        <w:t>ve společném stupni projektové dokumentace pro územní řízení, projektové dokumentace pro stavební povolení a projektové dokumentace pro provádění stavby (DUR+DSP+</w:t>
      </w:r>
      <w:r w:rsidR="00F41DAF" w:rsidRPr="00F41DAF">
        <w:rPr>
          <w:rFonts w:eastAsia="Times New Roman" w:cs="Calibri"/>
          <w:lang w:eastAsia="cs-CZ"/>
        </w:rPr>
        <w:t xml:space="preserve">PDPS) </w:t>
      </w:r>
      <w:r w:rsidRPr="00F41DAF">
        <w:t xml:space="preserve"> pro pozemní stavby ve smyslu </w:t>
      </w:r>
      <w:proofErr w:type="spellStart"/>
      <w:r w:rsidRPr="00F41DAF">
        <w:t>ust</w:t>
      </w:r>
      <w:proofErr w:type="spellEnd"/>
      <w:r w:rsidRPr="00F41DAF">
        <w:t xml:space="preserve">. § 5 odst. 3 písm. a) </w:t>
      </w:r>
      <w:r w:rsidR="00E56224" w:rsidRPr="00F41DAF">
        <w:t xml:space="preserve">pozemní stavby </w:t>
      </w:r>
      <w:r w:rsidRPr="00F41DAF">
        <w:t>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p>
    <w:p w14:paraId="61CCCC81" w14:textId="7939D16D" w:rsidR="00DC1891" w:rsidRPr="00F41DAF" w:rsidRDefault="00DC1891" w:rsidP="00DC1891">
      <w:pPr>
        <w:spacing w:after="120"/>
        <w:ind w:left="851"/>
        <w:jc w:val="both"/>
      </w:pPr>
      <w:r w:rsidRPr="00F41DAF">
        <w:t>Za službu obdobného charakteru, resp. projektové práce spočívající ve zhotovení projektové dokumentace ve stupni DSP+PDPS</w:t>
      </w:r>
      <w:r w:rsidR="00081921" w:rsidRPr="00F41DAF">
        <w:t xml:space="preserve"> nebo DUSP+PDPS</w:t>
      </w:r>
      <w:r w:rsidR="00E74401" w:rsidRPr="00F41DAF">
        <w:t xml:space="preserve"> nebo DUR+DSP+PDPS</w:t>
      </w:r>
      <w:r w:rsidR="00F41DAF">
        <w:t>,</w:t>
      </w:r>
      <w:r w:rsidRPr="00F41DAF">
        <w:t xml:space="preserve"> zadavatel považuje rovněž provedení aktualizace projektové dokumentace ve stupni DSP+PDPS</w:t>
      </w:r>
      <w:r w:rsidR="00081921" w:rsidRPr="00F41DAF">
        <w:t xml:space="preserve"> nebo DUSP+PDPS</w:t>
      </w:r>
      <w:r w:rsidR="00E74401" w:rsidRPr="00F41DAF">
        <w:t xml:space="preserve"> nebo DUR+DSP+PDPS </w:t>
      </w:r>
      <w:r w:rsidRPr="00F41DAF">
        <w:t>.</w:t>
      </w:r>
    </w:p>
    <w:p w14:paraId="08CE5665" w14:textId="77777777" w:rsidR="00DC1891" w:rsidRPr="001C68A8" w:rsidRDefault="00DC1891" w:rsidP="00DC1891">
      <w:pPr>
        <w:spacing w:after="120"/>
        <w:ind w:left="851"/>
        <w:jc w:val="both"/>
      </w:pPr>
      <w:r w:rsidRPr="001C68A8">
        <w:t xml:space="preserve">Za významné služby obdobného charakteru se pokládají pouze takové služby obdobného charakteru, jejichž předmětem byly následující činnosti uvedené níže v tomto článku pod písm. </w:t>
      </w:r>
      <w:r w:rsidRPr="001C68A8">
        <w:rPr>
          <w:b/>
        </w:rPr>
        <w:t xml:space="preserve">a), b), c) </w:t>
      </w:r>
      <w:r w:rsidRPr="001C68A8">
        <w:t>(dále jen „</w:t>
      </w:r>
      <w:r w:rsidRPr="001C68A8">
        <w:rPr>
          <w:b/>
        </w:rPr>
        <w:t>významné služby</w:t>
      </w:r>
      <w:r w:rsidRPr="001C68A8">
        <w:t xml:space="preserve">“). Dodavatel musí informacemi uvedenými v předloženém seznamu významných služeb prokázat, že v uvedeném období poskytl významné služby, jejichž předmětem byly mimo jiné následující činnosti: </w:t>
      </w:r>
    </w:p>
    <w:p w14:paraId="6ED518E3" w14:textId="6B001AEB" w:rsidR="00DC1891" w:rsidRPr="00410417" w:rsidRDefault="00DC1891" w:rsidP="00DC1891">
      <w:pPr>
        <w:numPr>
          <w:ilvl w:val="0"/>
          <w:numId w:val="34"/>
        </w:numPr>
        <w:spacing w:after="120"/>
        <w:ind w:left="1134" w:hanging="283"/>
        <w:jc w:val="both"/>
      </w:pPr>
      <w:r w:rsidRPr="00410417">
        <w:lastRenderedPageBreak/>
        <w:t xml:space="preserve">zpracování projektové dokumentace ve stupni DSP+PDPS nebo DUSP+PDPS </w:t>
      </w:r>
      <w:r w:rsidR="00067A35" w:rsidRPr="005D3267">
        <w:t>nebo DUR+DSP+PDPS</w:t>
      </w:r>
      <w:r w:rsidR="00067A35" w:rsidRPr="00410417">
        <w:t xml:space="preserve"> </w:t>
      </w:r>
      <w:r w:rsidRPr="00410417">
        <w:t>pro rekonstrukci památkově chráněného objektu, včetně zajištění stavebního povolení, kterým se stavba povoluje.</w:t>
      </w:r>
    </w:p>
    <w:p w14:paraId="00289F26" w14:textId="46E7FB00" w:rsidR="00DC1891" w:rsidRPr="00410417" w:rsidRDefault="00DC1891" w:rsidP="00DC1891">
      <w:pPr>
        <w:numPr>
          <w:ilvl w:val="0"/>
          <w:numId w:val="34"/>
        </w:numPr>
        <w:spacing w:after="120"/>
        <w:ind w:left="1134" w:hanging="283"/>
        <w:jc w:val="both"/>
      </w:pPr>
      <w:r w:rsidRPr="00410417">
        <w:t xml:space="preserve">zpracování projektové dokumentace ve stupni DSP+PDPS nebo DUSP+PDPS </w:t>
      </w:r>
      <w:r w:rsidR="00067A35" w:rsidRPr="005D3267">
        <w:t>nebo DUR+DSP+PDPS</w:t>
      </w:r>
      <w:r w:rsidRPr="00410417">
        <w:t xml:space="preserve"> pro rekonstrukci či novostavbu stavby dráhy ve smyslu vyhlášky MD ČR č. 177/1995 Sb. „Stavební řád drah“ § 9, bod i) budovy</w:t>
      </w:r>
      <w:r w:rsidRPr="00410417">
        <w:rPr>
          <w:rFonts w:ascii="Arial" w:hAnsi="Arial" w:cs="Arial"/>
          <w:color w:val="000000"/>
          <w:sz w:val="20"/>
          <w:szCs w:val="20"/>
          <w:shd w:val="clear" w:color="auto" w:fill="FFFFFF"/>
        </w:rPr>
        <w:t xml:space="preserve"> a zařízení určené k organizování, zabezpečení a řízení drážní dopravy a k uspokojování přepravních potřeb a poskytování služeb spojených s přepravou veřejnosti, včetně inženýrských sítí nutných k jejich provozování,</w:t>
      </w:r>
    </w:p>
    <w:p w14:paraId="316E30D3" w14:textId="4319AA93" w:rsidR="00DC1891" w:rsidRPr="005D3267" w:rsidRDefault="00DC1891" w:rsidP="00DC1891">
      <w:pPr>
        <w:numPr>
          <w:ilvl w:val="0"/>
          <w:numId w:val="34"/>
        </w:numPr>
        <w:spacing w:after="120"/>
        <w:ind w:left="1134" w:hanging="283"/>
        <w:jc w:val="both"/>
      </w:pPr>
      <w:r w:rsidRPr="005D3267">
        <w:t xml:space="preserve">zpracování projektové dokumentace ve stupni DSP+PDPS </w:t>
      </w:r>
      <w:r w:rsidR="00081921" w:rsidRPr="005D3267">
        <w:t>nebo DUSP+PDPS</w:t>
      </w:r>
      <w:r w:rsidR="00F45099" w:rsidRPr="005D3267">
        <w:t xml:space="preserve"> nebo DUR+DSP+PDPS </w:t>
      </w:r>
      <w:r w:rsidR="00081921" w:rsidRPr="005D3267">
        <w:t xml:space="preserve"> </w:t>
      </w:r>
      <w:r w:rsidRPr="005D3267">
        <w:t xml:space="preserve">pro rekonstrukci objektu, který zahrnoval rekonstrukci veřejně přístupných prostor. </w:t>
      </w:r>
    </w:p>
    <w:p w14:paraId="6B53D516" w14:textId="2B3F4BA5" w:rsidR="00DC1891" w:rsidRPr="001C68A8" w:rsidRDefault="00DC1891" w:rsidP="00DC1891">
      <w:pPr>
        <w:spacing w:after="120"/>
        <w:ind w:left="851"/>
        <w:jc w:val="both"/>
      </w:pPr>
      <w:r w:rsidRPr="001C68A8">
        <w:rPr>
          <w:b/>
        </w:rPr>
        <w:t>Každá z činností uvedených pod písm. a), b), c) výše</w:t>
      </w:r>
      <w:r w:rsidRPr="001C68A8">
        <w:t xml:space="preserve"> </w:t>
      </w:r>
      <w:r w:rsidRPr="001C68A8">
        <w:rPr>
          <w:b/>
        </w:rPr>
        <w:t>musí být doložena alespoň v jedné referenční zakázce (významn</w:t>
      </w:r>
      <w:r w:rsidR="00AC5DB1" w:rsidRPr="001C68A8">
        <w:rPr>
          <w:b/>
        </w:rPr>
        <w:t>é</w:t>
      </w:r>
      <w:r w:rsidRPr="001C68A8">
        <w:rPr>
          <w:b/>
        </w:rPr>
        <w:t xml:space="preserve"> služb</w:t>
      </w:r>
      <w:r w:rsidR="00AC5DB1" w:rsidRPr="001C68A8">
        <w:rPr>
          <w:b/>
        </w:rPr>
        <w:t>ě</w:t>
      </w:r>
      <w:r w:rsidRPr="001C68A8">
        <w:rPr>
          <w:b/>
        </w:rPr>
        <w:t>).</w:t>
      </w:r>
    </w:p>
    <w:p w14:paraId="0A228B55" w14:textId="77777777" w:rsidR="00DC1891" w:rsidRPr="001C68A8" w:rsidRDefault="00DC1891" w:rsidP="00DC1891">
      <w:pPr>
        <w:spacing w:after="120"/>
        <w:ind w:left="851"/>
        <w:jc w:val="both"/>
      </w:pPr>
      <w:r w:rsidRPr="001C68A8">
        <w:t xml:space="preserve">Celkový součet cen významných služeb za posledních 8 let před zahájením zadávacího řízení, které dodavatel poskytl, musí dosahovat v souhrnu, včetně případných poddodávek, minimálně </w:t>
      </w:r>
      <w:r w:rsidRPr="001C68A8">
        <w:rPr>
          <w:b/>
        </w:rPr>
        <w:t>10 mil.</w:t>
      </w:r>
      <w:r w:rsidRPr="001C68A8">
        <w:t xml:space="preserve"> </w:t>
      </w:r>
      <w:r w:rsidRPr="001C68A8">
        <w:rPr>
          <w:b/>
        </w:rPr>
        <w:t>Kč</w:t>
      </w:r>
      <w:r w:rsidRPr="001C68A8">
        <w:t xml:space="preserve"> bez DPH, přičemž alespoň jedna významná služba musí dosahovat ceny nejméně </w:t>
      </w:r>
      <w:r w:rsidRPr="001C68A8">
        <w:rPr>
          <w:b/>
        </w:rPr>
        <w:t>3 mil. Kč</w:t>
      </w:r>
      <w:r w:rsidRPr="001C68A8">
        <w:t xml:space="preserve"> bez DPH. </w:t>
      </w:r>
    </w:p>
    <w:p w14:paraId="72CF49A1" w14:textId="306753B9" w:rsidR="00DC1891" w:rsidRDefault="00DC1891" w:rsidP="00DC1891">
      <w:pPr>
        <w:spacing w:after="0" w:line="240" w:lineRule="auto"/>
        <w:ind w:left="851"/>
        <w:jc w:val="both"/>
        <w:rPr>
          <w:rFonts w:eastAsia="Times New Roman" w:cs="Times New Roman"/>
          <w:lang w:eastAsia="cs-CZ"/>
        </w:rPr>
      </w:pPr>
      <w:r w:rsidRPr="001C68A8">
        <w:t>Seznam významných služeb bude předložen ve formě dle vzorového formuláře obsaženého v Příloze č.</w:t>
      </w:r>
      <w:r w:rsidR="001C68A8" w:rsidRPr="001C68A8">
        <w:t xml:space="preserve"> </w:t>
      </w:r>
      <w:r w:rsidR="0091786C" w:rsidRPr="001C68A8">
        <w:t>3</w:t>
      </w:r>
      <w:r w:rsidRPr="001C68A8">
        <w:t xml:space="preserve"> </w:t>
      </w:r>
      <w:proofErr w:type="gramStart"/>
      <w:r w:rsidR="0091786C" w:rsidRPr="001C68A8">
        <w:t>této</w:t>
      </w:r>
      <w:proofErr w:type="gramEnd"/>
      <w:r w:rsidR="0091786C" w:rsidRPr="001C68A8">
        <w:t xml:space="preserve"> Výzvy</w:t>
      </w:r>
      <w:r w:rsidRPr="001C68A8">
        <w:t xml:space="preserve">.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w:t>
      </w:r>
      <w:r w:rsidR="00410417" w:rsidRPr="005D3267">
        <w:t xml:space="preserve">Správa železnic, státní organizace (dříve </w:t>
      </w:r>
      <w:r w:rsidRPr="005D3267">
        <w:t>Správa železniční dopravní cesty, státní organizace</w:t>
      </w:r>
      <w:r w:rsidR="005D3267" w:rsidRPr="005D3267">
        <w:t>)</w:t>
      </w:r>
      <w:r w:rsidRPr="005D3267">
        <w:t>. Zadavatel</w:t>
      </w:r>
      <w:r w:rsidRPr="001C68A8">
        <w:t xml:space="preserve"> si vyhrazuje právo ověřit správnost údajů uvedených v seznamu významných služeb.</w:t>
      </w:r>
    </w:p>
    <w:p w14:paraId="5158C7EA" w14:textId="77777777" w:rsidR="00DC1891" w:rsidRPr="0023577A" w:rsidRDefault="00DC1891" w:rsidP="00DC1891">
      <w:pPr>
        <w:spacing w:after="0" w:line="240" w:lineRule="auto"/>
        <w:ind w:left="851"/>
        <w:jc w:val="both"/>
        <w:rPr>
          <w:rFonts w:eastAsia="Times New Roman" w:cs="Times New Roman"/>
          <w:lang w:eastAsia="cs-CZ"/>
        </w:rPr>
      </w:pPr>
    </w:p>
    <w:p w14:paraId="624CFEE2" w14:textId="714A0959" w:rsidR="00FC44E6" w:rsidRPr="0023577A" w:rsidRDefault="00FC44E6" w:rsidP="00DC1891">
      <w:pPr>
        <w:spacing w:after="0" w:line="240" w:lineRule="auto"/>
        <w:ind w:left="851"/>
        <w:jc w:val="both"/>
        <w:rPr>
          <w:rFonts w:eastAsia="Times New Roman" w:cs="Times New Roman"/>
          <w:lang w:eastAsia="cs-CZ"/>
        </w:rPr>
      </w:pPr>
      <w:r w:rsidRPr="005D3267">
        <w:rPr>
          <w:rFonts w:eastAsia="Times New Roman" w:cs="Times New Roman"/>
          <w:lang w:eastAsia="cs-CZ"/>
        </w:rPr>
        <w:t xml:space="preserve">Doba 8 let se považuje za splněnou, pokud byly služby v průběhu této doby dokončeny.  V případě, že byla referovaná služba, resp. činnost (tj. </w:t>
      </w:r>
      <w:r w:rsidR="00796F66" w:rsidRPr="005D3267">
        <w:rPr>
          <w:rFonts w:eastAsia="Times New Roman" w:cs="Times New Roman"/>
          <w:lang w:eastAsia="cs-CZ"/>
        </w:rPr>
        <w:t xml:space="preserve"> projektové práce spočívající ve zpracování </w:t>
      </w:r>
      <w:r w:rsidR="00796F66" w:rsidRPr="005D3267">
        <w:rPr>
          <w:rFonts w:eastAsia="Times New Roman" w:cs="Times New Roman"/>
          <w:bCs/>
          <w:lang w:eastAsia="cs-CZ"/>
        </w:rPr>
        <w:t>dokumentace</w:t>
      </w:r>
      <w:r w:rsidR="00796F66" w:rsidRPr="005D3267">
        <w:rPr>
          <w:rFonts w:eastAsia="Times New Roman" w:cs="Times New Roman"/>
          <w:lang w:eastAsia="cs-CZ"/>
        </w:rPr>
        <w:t xml:space="preserve"> ve stupni</w:t>
      </w:r>
      <w:r w:rsidR="005D3267">
        <w:rPr>
          <w:rFonts w:eastAsia="Times New Roman" w:cs="Times New Roman"/>
          <w:lang w:eastAsia="cs-CZ"/>
        </w:rPr>
        <w:t xml:space="preserve"> </w:t>
      </w:r>
      <w:r w:rsidR="00F45099" w:rsidRPr="005D3267">
        <w:t xml:space="preserve">DSP+PDPS nebo DUSP+PDPS nebo DUR+DSP+PDPS  </w:t>
      </w:r>
      <w:r w:rsidRPr="005D3267">
        <w:rPr>
          <w:rFonts w:eastAsia="Times New Roman" w:cs="Times New Roman"/>
          <w:lang w:eastAsia="cs-CZ"/>
        </w:rPr>
        <w:t>pro</w:t>
      </w:r>
      <w:r w:rsidR="00AC5DB1" w:rsidRPr="0023577A">
        <w:rPr>
          <w:rFonts w:eastAsia="Times New Roman" w:cs="Times New Roman"/>
          <w:lang w:eastAsia="cs-CZ"/>
        </w:rPr>
        <w:t xml:space="preserve"> </w:t>
      </w:r>
      <w:r w:rsidR="00AC5DB1" w:rsidRPr="005D3267">
        <w:t xml:space="preserve">pozemní stavby ve smyslu </w:t>
      </w:r>
      <w:proofErr w:type="spellStart"/>
      <w:r w:rsidR="00AC5DB1" w:rsidRPr="005D3267">
        <w:t>ust</w:t>
      </w:r>
      <w:proofErr w:type="spellEnd"/>
      <w:r w:rsidR="00AC5DB1" w:rsidRPr="005D3267">
        <w: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r w:rsidR="0023577A">
        <w:t xml:space="preserve">) </w:t>
      </w:r>
      <w:r w:rsidRPr="005D3267">
        <w:rPr>
          <w:rFonts w:eastAsia="Times New Roman" w:cs="Times New Roman"/>
          <w:lang w:eastAsia="cs-CZ"/>
        </w:rPr>
        <w:t xml:space="preserve"> součástí rozsáhlejšího plnění pro objednatele služby (např. kromě zpracování projektové dokumentace měl dodavatel vykonávat i autorský dozor při realizaci stavby apod.) postačí, pokud je </w:t>
      </w:r>
      <w:r w:rsidR="00796F66" w:rsidRPr="005D3267">
        <w:t xml:space="preserve">v uvedené době </w:t>
      </w:r>
      <w:r w:rsidRPr="005D3267">
        <w:rPr>
          <w:rFonts w:eastAsia="Times New Roman" w:cs="Times New Roman"/>
          <w:lang w:eastAsia="cs-CZ"/>
        </w:rPr>
        <w:t>dokončeno plnění v rozsahu referované činnosti (tj.</w:t>
      </w:r>
      <w:r w:rsidR="00796F66" w:rsidRPr="005D3267">
        <w:t xml:space="preserve"> projektové práce spočívající ve zpracování </w:t>
      </w:r>
      <w:r w:rsidR="00796F66" w:rsidRPr="005D3267">
        <w:rPr>
          <w:rFonts w:cs="Arial"/>
          <w:bCs/>
        </w:rPr>
        <w:t>dokumentace</w:t>
      </w:r>
      <w:r w:rsidR="00796F66" w:rsidRPr="005D3267">
        <w:t xml:space="preserve"> ve stupn</w:t>
      </w:r>
      <w:r w:rsidR="003419C3" w:rsidRPr="005D3267">
        <w:rPr>
          <w:rFonts w:eastAsia="Times New Roman" w:cs="Times New Roman"/>
          <w:lang w:eastAsia="cs-CZ"/>
        </w:rPr>
        <w:t xml:space="preserve">i </w:t>
      </w:r>
      <w:r w:rsidR="003419C3" w:rsidRPr="005D3267">
        <w:t xml:space="preserve">DSP+PDPS nebo DUSP+PDPS nebo DUR+DSP+PDPS pro </w:t>
      </w:r>
      <w:r w:rsidR="0091786C" w:rsidRPr="0023577A">
        <w:rPr>
          <w:rFonts w:eastAsia="Times New Roman" w:cs="Times New Roman"/>
          <w:lang w:eastAsia="cs-CZ"/>
        </w:rPr>
        <w:t xml:space="preserve"> </w:t>
      </w:r>
      <w:r w:rsidR="0091786C" w:rsidRPr="005D3267">
        <w:t xml:space="preserve">pozemní stavby ve smyslu </w:t>
      </w:r>
      <w:proofErr w:type="spellStart"/>
      <w:r w:rsidR="0091786C" w:rsidRPr="005D3267">
        <w:t>ust</w:t>
      </w:r>
      <w:proofErr w:type="spellEnd"/>
      <w:r w:rsidR="0091786C" w:rsidRPr="005D3267">
        <w: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r w:rsidR="0023577A">
        <w:t xml:space="preserve">) </w:t>
      </w:r>
      <w:r w:rsidR="00796F66" w:rsidRPr="005D3267">
        <w:t xml:space="preserve"> s tím, že zakázka jako celek (tj. ohledně dalších činností, např. autorského dozoru při realizaci stavby) dokončena není</w:t>
      </w:r>
      <w:r w:rsidRPr="005D3267">
        <w:rPr>
          <w:rFonts w:eastAsia="Times New Roman" w:cs="Times New Roman"/>
          <w:lang w:eastAsia="cs-CZ"/>
        </w:rPr>
        <w:t xml:space="preserve">; zároveň však platí, že nestačí, pokud </w:t>
      </w:r>
      <w:r w:rsidR="00656373" w:rsidRPr="005D3267">
        <w:rPr>
          <w:rFonts w:eastAsia="Times New Roman" w:cs="Times New Roman"/>
          <w:lang w:eastAsia="cs-CZ"/>
        </w:rPr>
        <w:t>je</w:t>
      </w:r>
      <w:r w:rsidRPr="005D3267">
        <w:rPr>
          <w:rFonts w:eastAsia="Times New Roman" w:cs="Times New Roman"/>
          <w:lang w:eastAsia="cs-CZ"/>
        </w:rPr>
        <w:t xml:space="preserve"> v posledních 8 letech dokončena služba rozsáhlejšího plnění jako celek, avšak plnění v rozsahu referované činnosti bylo dokončeno dříve než před 8  lety.</w:t>
      </w:r>
      <w:r w:rsidRPr="0023577A">
        <w:rPr>
          <w:rFonts w:eastAsia="Times New Roman" w:cs="Times New Roman"/>
          <w:lang w:eastAsia="cs-CZ"/>
        </w:rPr>
        <w:t xml:space="preserve"> </w:t>
      </w:r>
    </w:p>
    <w:p w14:paraId="2BCDB198" w14:textId="77777777" w:rsidR="001206E7" w:rsidRPr="00FC44E6" w:rsidRDefault="001206E7" w:rsidP="00DC1891">
      <w:pPr>
        <w:spacing w:after="0" w:line="240" w:lineRule="auto"/>
        <w:ind w:left="851"/>
        <w:jc w:val="both"/>
        <w:rPr>
          <w:rFonts w:eastAsia="Times New Roman" w:cs="Times New Roman"/>
          <w:lang w:eastAsia="cs-CZ"/>
        </w:rPr>
      </w:pP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B260AC"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 xml:space="preserve">jako </w:t>
      </w:r>
      <w:r w:rsidRPr="00B260AC">
        <w:rPr>
          <w:rFonts w:eastAsia="Times New Roman" w:cs="Times New Roman"/>
          <w:lang w:eastAsia="cs-CZ"/>
        </w:rPr>
        <w:t>poddodavatel, a to v rozsahu, v jakém se na plnění zakázky podílel.</w:t>
      </w:r>
    </w:p>
    <w:p w14:paraId="7483C5D3" w14:textId="77777777" w:rsidR="00FC44E6" w:rsidRPr="00B260AC" w:rsidRDefault="00FC44E6" w:rsidP="00FC44E6">
      <w:pPr>
        <w:spacing w:after="0" w:line="240" w:lineRule="auto"/>
        <w:ind w:left="907"/>
        <w:jc w:val="both"/>
        <w:rPr>
          <w:rFonts w:eastAsia="Times New Roman" w:cs="Times New Roman"/>
          <w:lang w:eastAsia="cs-CZ"/>
        </w:rPr>
      </w:pPr>
    </w:p>
    <w:p w14:paraId="7E4937F2" w14:textId="77777777" w:rsidR="00FC44E6" w:rsidRPr="00B260AC" w:rsidRDefault="00FC44E6" w:rsidP="00FC44E6">
      <w:pPr>
        <w:spacing w:after="0" w:line="240" w:lineRule="auto"/>
        <w:ind w:left="907"/>
        <w:jc w:val="both"/>
        <w:rPr>
          <w:rFonts w:eastAsia="Times New Roman" w:cs="Times New Roman"/>
          <w:lang w:eastAsia="cs-CZ"/>
        </w:rPr>
      </w:pPr>
    </w:p>
    <w:p w14:paraId="02FA628B" w14:textId="71466F87" w:rsidR="00FC44E6" w:rsidRPr="00B260AC" w:rsidRDefault="00FC44E6" w:rsidP="00B260AC">
      <w:pPr>
        <w:numPr>
          <w:ilvl w:val="0"/>
          <w:numId w:val="19"/>
        </w:numPr>
        <w:spacing w:after="0" w:line="240" w:lineRule="auto"/>
        <w:ind w:left="851" w:hanging="340"/>
        <w:jc w:val="both"/>
      </w:pPr>
      <w:r w:rsidRPr="00B260AC">
        <w:rPr>
          <w:rFonts w:eastAsia="Times New Roman" w:cs="Times New Roman"/>
          <w:lang w:eastAsia="cs-CZ"/>
        </w:rPr>
        <w:lastRenderedPageBreak/>
        <w:t xml:space="preserve">Zadavatel požaduje předložení </w:t>
      </w:r>
      <w:r w:rsidRPr="00B260AC">
        <w:rPr>
          <w:rFonts w:eastAsia="Times New Roman" w:cs="Times New Roman"/>
          <w:b/>
          <w:lang w:eastAsia="cs-CZ"/>
        </w:rPr>
        <w:t>seznamu personálu dodavatele</w:t>
      </w:r>
      <w:r w:rsidRPr="00B260AC">
        <w:rPr>
          <w:rFonts w:eastAsia="Times New Roman" w:cs="Times New Roman"/>
          <w:lang w:eastAsia="cs-CZ"/>
        </w:rPr>
        <w:t xml:space="preserv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w:t>
      </w:r>
      <w:r w:rsidR="004B6936" w:rsidRPr="00B260AC">
        <w:rPr>
          <w:rFonts w:eastAsia="Times New Roman" w:cs="Times New Roman"/>
          <w:lang w:eastAsia="cs-CZ"/>
        </w:rPr>
        <w:t xml:space="preserve"> </w:t>
      </w:r>
      <w:r w:rsidR="00527817" w:rsidRPr="00B260AC">
        <w:rPr>
          <w:rStyle w:val="Tun9b"/>
        </w:rPr>
        <w:t xml:space="preserve">Funkci vedoucího týmu, </w:t>
      </w:r>
      <w:r w:rsidR="00527817" w:rsidRPr="00B260AC">
        <w:rPr>
          <w:b/>
          <w:lang w:eastAsia="cs-CZ"/>
        </w:rPr>
        <w:t xml:space="preserve">specialisty na pozemní stavby a </w:t>
      </w:r>
      <w:r w:rsidR="00527817" w:rsidRPr="00B260AC">
        <w:t xml:space="preserve"> </w:t>
      </w:r>
      <w:r w:rsidR="00527817" w:rsidRPr="00B260AC">
        <w:rPr>
          <w:b/>
        </w:rPr>
        <w:t xml:space="preserve">autorizovaného architekta </w:t>
      </w:r>
      <w:r w:rsidR="00527817" w:rsidRPr="00B260AC">
        <w:t xml:space="preserve"> </w:t>
      </w:r>
      <w:r w:rsidR="00527817" w:rsidRPr="00B260AC">
        <w:rPr>
          <w:rStyle w:val="Tun9b"/>
        </w:rPr>
        <w:t>však nelze takto sloučit, tyto funkce musí zastávat vždy odlišné fyzické osoby.</w:t>
      </w:r>
      <w:r w:rsidR="00B260AC">
        <w:t xml:space="preserve"> </w:t>
      </w:r>
      <w:r w:rsidR="0081445D" w:rsidRPr="00B260AC">
        <w:rPr>
          <w:rFonts w:eastAsia="Times New Roman" w:cs="Times New Roman"/>
          <w:lang w:eastAsia="cs-CZ"/>
        </w:rPr>
        <w:t>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w:t>
      </w:r>
    </w:p>
    <w:p w14:paraId="53B084FD" w14:textId="77777777" w:rsidR="0081445D" w:rsidRDefault="0081445D" w:rsidP="00FC44E6">
      <w:pPr>
        <w:spacing w:after="0" w:line="240" w:lineRule="auto"/>
        <w:ind w:left="907"/>
        <w:jc w:val="both"/>
        <w:rPr>
          <w:rFonts w:eastAsia="Times New Roman" w:cs="Times New Roman"/>
          <w:lang w:eastAsia="cs-CZ"/>
        </w:rPr>
      </w:pPr>
    </w:p>
    <w:p w14:paraId="5AA3136F" w14:textId="202201EC" w:rsidR="00FC44E6" w:rsidRPr="0091786C" w:rsidRDefault="00FC44E6" w:rsidP="00FC44E6">
      <w:pPr>
        <w:spacing w:after="0" w:line="240" w:lineRule="auto"/>
        <w:ind w:left="907"/>
        <w:jc w:val="both"/>
        <w:rPr>
          <w:rFonts w:eastAsia="Times New Roman" w:cs="Times New Roman"/>
          <w:lang w:eastAsia="cs-CZ"/>
        </w:rPr>
      </w:pPr>
      <w:r w:rsidRPr="0091786C">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D2D7839" w14:textId="77777777" w:rsidR="00FC44E6" w:rsidRPr="0091786C" w:rsidRDefault="00FC44E6" w:rsidP="00FC44E6">
      <w:pPr>
        <w:spacing w:after="0" w:line="240" w:lineRule="auto"/>
        <w:ind w:left="907"/>
        <w:jc w:val="both"/>
        <w:rPr>
          <w:rFonts w:eastAsia="Times New Roman" w:cs="Times New Roman"/>
          <w:lang w:eastAsia="cs-CZ"/>
        </w:rPr>
      </w:pPr>
    </w:p>
    <w:p w14:paraId="1469E698" w14:textId="77777777" w:rsidR="00FC44E6" w:rsidRPr="0091786C" w:rsidRDefault="00FC44E6" w:rsidP="00FC44E6">
      <w:pPr>
        <w:spacing w:after="0" w:line="240" w:lineRule="auto"/>
        <w:ind w:left="907"/>
        <w:jc w:val="both"/>
        <w:rPr>
          <w:rFonts w:eastAsia="Times New Roman" w:cs="Times New Roman"/>
          <w:lang w:eastAsia="cs-CZ"/>
        </w:rPr>
      </w:pPr>
      <w:r w:rsidRPr="0091786C">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91786C">
        <w:rPr>
          <w:rFonts w:eastAsia="Times New Roman" w:cs="Times New Roman"/>
          <w:b/>
          <w:lang w:eastAsia="cs-CZ"/>
        </w:rPr>
        <w:t>Informace o této skutečnosti bude uvedena v profesním životopisu</w:t>
      </w:r>
      <w:r w:rsidRPr="0091786C">
        <w:rPr>
          <w:rFonts w:eastAsia="Times New Roman" w:cs="Times New Roman"/>
          <w:lang w:eastAsia="cs-CZ"/>
        </w:rPr>
        <w:t>. Nesplnění této podmínky může být důvodem pro vyloučení dodavatele z výběrového řízení.</w:t>
      </w:r>
    </w:p>
    <w:p w14:paraId="3DC01E6D" w14:textId="77777777" w:rsidR="00FC44E6" w:rsidRPr="0091786C" w:rsidRDefault="00FC44E6" w:rsidP="00FC44E6">
      <w:pPr>
        <w:spacing w:after="0" w:line="240" w:lineRule="auto"/>
        <w:ind w:left="907"/>
        <w:jc w:val="both"/>
        <w:rPr>
          <w:rFonts w:eastAsia="Times New Roman" w:cs="Times New Roman"/>
          <w:lang w:eastAsia="cs-CZ"/>
        </w:rPr>
      </w:pPr>
    </w:p>
    <w:p w14:paraId="0E5C00D6" w14:textId="77777777" w:rsidR="00FC44E6" w:rsidRPr="00FC44E6" w:rsidRDefault="00FC44E6" w:rsidP="00FC44E6">
      <w:pPr>
        <w:spacing w:after="0" w:line="240" w:lineRule="auto"/>
        <w:ind w:left="907"/>
        <w:jc w:val="both"/>
        <w:rPr>
          <w:rFonts w:eastAsia="Times New Roman" w:cs="Times New Roman"/>
          <w:lang w:eastAsia="cs-CZ"/>
        </w:rPr>
      </w:pPr>
      <w:r w:rsidRPr="0091786C">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646C596B" w14:textId="7351702E" w:rsidR="0091786C" w:rsidRPr="00B260AC" w:rsidRDefault="0091786C" w:rsidP="00FC44E6">
      <w:pPr>
        <w:spacing w:after="0" w:line="240" w:lineRule="auto"/>
        <w:ind w:firstLine="567"/>
        <w:jc w:val="both"/>
        <w:rPr>
          <w:rFonts w:eastAsia="Times New Roman" w:cs="Times New Roman"/>
          <w:lang w:eastAsia="cs-CZ"/>
        </w:rPr>
      </w:pPr>
    </w:p>
    <w:p w14:paraId="3B30C204" w14:textId="77777777" w:rsidR="0091786C" w:rsidRPr="00B260AC" w:rsidRDefault="0091786C" w:rsidP="00527817">
      <w:pPr>
        <w:pStyle w:val="Odstavecseseznamem"/>
        <w:numPr>
          <w:ilvl w:val="0"/>
          <w:numId w:val="37"/>
        </w:numPr>
        <w:jc w:val="both"/>
        <w:rPr>
          <w:b/>
        </w:rPr>
      </w:pPr>
      <w:r w:rsidRPr="00B260AC">
        <w:rPr>
          <w:b/>
          <w:lang w:eastAsia="cs-CZ"/>
        </w:rPr>
        <w:t xml:space="preserve">vedoucí týmu </w:t>
      </w:r>
    </w:p>
    <w:p w14:paraId="588FEE0A" w14:textId="77777777" w:rsidR="0091786C" w:rsidRPr="00B260AC" w:rsidRDefault="0091786C" w:rsidP="004F7853">
      <w:pPr>
        <w:pStyle w:val="Odstavecseseznamem"/>
        <w:numPr>
          <w:ilvl w:val="0"/>
          <w:numId w:val="17"/>
        </w:numPr>
        <w:jc w:val="both"/>
        <w:rPr>
          <w:b/>
        </w:rPr>
      </w:pPr>
      <w:r w:rsidRPr="00B260AC">
        <w:rPr>
          <w:lang w:eastAsia="cs-CZ"/>
        </w:rPr>
        <w:t xml:space="preserve">vysokoškolské vzdělání; nejméně 5 let praxe v projektování obdobných zakázek </w:t>
      </w:r>
    </w:p>
    <w:p w14:paraId="5B7F64A3" w14:textId="39FE4CB1" w:rsidR="00E56224" w:rsidRPr="00873877" w:rsidRDefault="0091786C" w:rsidP="00E56224">
      <w:pPr>
        <w:pStyle w:val="Odstavecseseznamem"/>
        <w:numPr>
          <w:ilvl w:val="0"/>
          <w:numId w:val="35"/>
        </w:numPr>
        <w:jc w:val="both"/>
        <w:rPr>
          <w:b/>
        </w:rPr>
      </w:pPr>
      <w:r w:rsidRPr="00B260AC">
        <w:t xml:space="preserve">autorizace v rozsahu dle § 5 odst. 3 písm. a) zák. č. 360/1992 Sb., o výkonu povolání autorizovaných architektů a o výkonu povolání autorizovaných inženýrů a techniků činných ve výstavbě, ve znění pozdějších předpisů (dále jen „autorizační zákon“), tedy pro pozemní stavby; </w:t>
      </w:r>
      <w:r w:rsidR="00E56224" w:rsidRPr="00B260AC">
        <w:t xml:space="preserve">nebo osvědčení o autorizaci pro obor Architektura dle § 4 </w:t>
      </w:r>
      <w:r w:rsidR="00E56224" w:rsidRPr="00873877">
        <w:t xml:space="preserve">odst. 2 písm. a) nebo </w:t>
      </w:r>
      <w:r w:rsidR="0081445D" w:rsidRPr="00873877">
        <w:t xml:space="preserve">§4 </w:t>
      </w:r>
      <w:r w:rsidR="00E56224" w:rsidRPr="00873877">
        <w:t xml:space="preserve">odst. 3 zákona č. 360/1992 Sb. o výkonu povolání autorizovaných architektů a o výkonu povolání autorizovaných inženýrů a techniků činných ve výstavbě, ve znění pozdějších předpisů. </w:t>
      </w:r>
    </w:p>
    <w:p w14:paraId="71BB5EAA" w14:textId="43B8E976" w:rsidR="0091786C" w:rsidRPr="00873877" w:rsidRDefault="0091786C" w:rsidP="004F7853">
      <w:pPr>
        <w:pStyle w:val="Odstavecseseznamem"/>
        <w:numPr>
          <w:ilvl w:val="0"/>
          <w:numId w:val="17"/>
        </w:numPr>
        <w:jc w:val="both"/>
        <w:rPr>
          <w:lang w:eastAsia="cs-CZ"/>
        </w:rPr>
      </w:pPr>
      <w:r w:rsidRPr="00873877">
        <w:t>prokázat zkušenosti s plněním alespoň dvou zakázek na projektové práce pro pozemní stavby ve smyslu § 5 odst. 3 písm. a) zák. č. 360/1992 Sb</w:t>
      </w:r>
      <w:r w:rsidR="00873877" w:rsidRPr="00873877">
        <w:t xml:space="preserve">. </w:t>
      </w:r>
      <w:r w:rsidR="00E56224" w:rsidRPr="00873877">
        <w:t>o výkonu povolání autorizovaných architektů a o výkonu povolání autorizovaných inženýrů a techniků činných ve výstavbě, ve znění pozdějších předpisů</w:t>
      </w:r>
      <w:r w:rsidRPr="00873877">
        <w:t>, a to s výjimkou budov pro bydlení, budov a hal pro výrobu a staveb pro zemědělství, skladování a staveb průmyslových,</w:t>
      </w:r>
      <w:r w:rsidR="00873877" w:rsidRPr="00873877">
        <w:t xml:space="preserve"> jejichž předmětem byla</w:t>
      </w:r>
      <w:r w:rsidRPr="00873877">
        <w:t xml:space="preserve"> rekonstrukc</w:t>
      </w:r>
      <w:r w:rsidR="00873877" w:rsidRPr="00873877">
        <w:t>e</w:t>
      </w:r>
      <w:r w:rsidRPr="00873877">
        <w:t xml:space="preserve"> památkově chráněného objektu ve stupni </w:t>
      </w:r>
      <w:r w:rsidR="00F45099" w:rsidRPr="00873877">
        <w:t xml:space="preserve">DSP+PDPS nebo DUSP+PDPS nebo DUR+DSP+PDPS  </w:t>
      </w:r>
      <w:r w:rsidRPr="00873877">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w:t>
      </w:r>
    </w:p>
    <w:p w14:paraId="3C2B9818" w14:textId="77777777" w:rsidR="0091786C" w:rsidRPr="00873877" w:rsidRDefault="0091786C" w:rsidP="00527817">
      <w:pPr>
        <w:pStyle w:val="Odstavecseseznamem"/>
        <w:numPr>
          <w:ilvl w:val="0"/>
          <w:numId w:val="37"/>
        </w:numPr>
        <w:spacing w:before="60" w:after="0" w:line="240" w:lineRule="auto"/>
        <w:ind w:left="709"/>
        <w:jc w:val="both"/>
        <w:rPr>
          <w:rFonts w:eastAsia="Times New Roman" w:cs="Calibri"/>
          <w:b/>
          <w:szCs w:val="20"/>
          <w:lang w:eastAsia="cs-CZ"/>
        </w:rPr>
      </w:pPr>
      <w:r w:rsidRPr="00873877">
        <w:rPr>
          <w:b/>
          <w:lang w:eastAsia="cs-CZ"/>
        </w:rPr>
        <w:lastRenderedPageBreak/>
        <w:t>specialista na pozemní stavby</w:t>
      </w:r>
    </w:p>
    <w:p w14:paraId="094DB2CE" w14:textId="3EBF43D5" w:rsidR="00580C3E" w:rsidRPr="00873877" w:rsidRDefault="0091786C" w:rsidP="00580C3E">
      <w:pPr>
        <w:pStyle w:val="Odstavecseseznamem"/>
        <w:numPr>
          <w:ilvl w:val="0"/>
          <w:numId w:val="35"/>
        </w:numPr>
        <w:jc w:val="both"/>
        <w:rPr>
          <w:b/>
        </w:rPr>
      </w:pPr>
      <w:r w:rsidRPr="00873877">
        <w:rPr>
          <w:rFonts w:eastAsia="Times New Roman" w:cs="Calibri"/>
          <w:szCs w:val="20"/>
          <w:lang w:eastAsia="cs-CZ"/>
        </w:rPr>
        <w:t xml:space="preserve">vysokoškolské vzdělání; nejméně 5 let praxe v projektování </w:t>
      </w:r>
      <w:r w:rsidRPr="00873877">
        <w:t>v projektování obdobných zakázek v oboru své specializace (pozemní stavby)</w:t>
      </w:r>
      <w:r w:rsidRPr="00873877">
        <w:rPr>
          <w:rFonts w:eastAsia="Times New Roman" w:cs="Calibri"/>
          <w:szCs w:val="20"/>
          <w:lang w:eastAsia="cs-CZ"/>
        </w:rPr>
        <w:t>; autorizace v rozsahu dle § 5 odst. 3 písm. a) autorizačního zákona, tedy v oboru pozemní stavby;</w:t>
      </w:r>
      <w:r w:rsidR="00580C3E" w:rsidRPr="00873877">
        <w:t xml:space="preserve"> </w:t>
      </w:r>
    </w:p>
    <w:p w14:paraId="34DC143F" w14:textId="77777777" w:rsidR="0091786C" w:rsidRPr="001C68A8" w:rsidRDefault="0091786C" w:rsidP="00527817">
      <w:pPr>
        <w:pStyle w:val="Odstavecseseznamem"/>
        <w:numPr>
          <w:ilvl w:val="0"/>
          <w:numId w:val="37"/>
        </w:numPr>
        <w:spacing w:before="60" w:after="0" w:line="240" w:lineRule="auto"/>
        <w:ind w:left="709"/>
        <w:jc w:val="both"/>
        <w:rPr>
          <w:rFonts w:eastAsia="Times New Roman" w:cs="Calibri"/>
          <w:b/>
          <w:szCs w:val="20"/>
          <w:lang w:eastAsia="cs-CZ"/>
        </w:rPr>
      </w:pPr>
      <w:r w:rsidRPr="001C68A8">
        <w:rPr>
          <w:b/>
        </w:rPr>
        <w:t>specialista</w:t>
      </w:r>
      <w:r w:rsidRPr="001C68A8">
        <w:rPr>
          <w:b/>
          <w:lang w:eastAsia="cs-CZ"/>
        </w:rPr>
        <w:t xml:space="preserve"> na zabezpečovací zařízení</w:t>
      </w:r>
    </w:p>
    <w:p w14:paraId="7A017A0B" w14:textId="77777777" w:rsidR="0091786C" w:rsidRPr="001C68A8" w:rsidRDefault="0091786C" w:rsidP="0091786C">
      <w:pPr>
        <w:pStyle w:val="Odstavecseseznamem"/>
        <w:numPr>
          <w:ilvl w:val="0"/>
          <w:numId w:val="35"/>
        </w:numPr>
        <w:spacing w:before="60" w:after="0" w:line="240" w:lineRule="auto"/>
        <w:jc w:val="both"/>
        <w:rPr>
          <w:rFonts w:eastAsia="Times New Roman" w:cs="Calibri"/>
          <w:szCs w:val="20"/>
          <w:lang w:eastAsia="cs-CZ"/>
        </w:rPr>
      </w:pPr>
      <w:r w:rsidRPr="001C68A8">
        <w:rPr>
          <w:rFonts w:eastAsia="Times New Roman" w:cs="Calibri"/>
          <w:szCs w:val="20"/>
          <w:lang w:eastAsia="cs-CZ"/>
        </w:rPr>
        <w:t xml:space="preserve">vysokoškolské vzdělání; nejméně 5 let praxe </w:t>
      </w:r>
      <w:r w:rsidRPr="001C68A8">
        <w:t>v projektování v oboru své specializace (zabezpečovací zařízení)</w:t>
      </w:r>
      <w:r w:rsidRPr="001C68A8">
        <w:rPr>
          <w:rFonts w:eastAsia="Times New Roman" w:cs="Calibri"/>
          <w:szCs w:val="20"/>
          <w:lang w:eastAsia="cs-CZ"/>
        </w:rPr>
        <w:t xml:space="preserve">; autorizace v rozsahu dle § 5 odst. 3 písm. e) autorizačního zákona, tedy v oboru technologická zařízení staveb; </w:t>
      </w:r>
    </w:p>
    <w:p w14:paraId="25B3EAF0" w14:textId="77777777" w:rsidR="0091786C" w:rsidRPr="001C68A8" w:rsidRDefault="0091786C" w:rsidP="00527817">
      <w:pPr>
        <w:pStyle w:val="Odstavecseseznamem"/>
        <w:numPr>
          <w:ilvl w:val="0"/>
          <w:numId w:val="37"/>
        </w:numPr>
        <w:spacing w:before="60" w:after="0" w:line="240" w:lineRule="auto"/>
        <w:ind w:left="709"/>
        <w:jc w:val="both"/>
        <w:rPr>
          <w:rFonts w:eastAsia="Times New Roman" w:cs="Calibri"/>
          <w:b/>
          <w:szCs w:val="20"/>
          <w:lang w:eastAsia="cs-CZ"/>
        </w:rPr>
      </w:pPr>
      <w:r w:rsidRPr="001C68A8">
        <w:rPr>
          <w:b/>
          <w:lang w:eastAsia="cs-CZ"/>
        </w:rPr>
        <w:t>specialista na sdělovací zařízení</w:t>
      </w:r>
    </w:p>
    <w:p w14:paraId="0248C53E" w14:textId="63A02C76" w:rsidR="0091786C" w:rsidRPr="001C68A8" w:rsidRDefault="0091786C" w:rsidP="0091786C">
      <w:pPr>
        <w:pStyle w:val="Odstavecseseznamem"/>
        <w:numPr>
          <w:ilvl w:val="0"/>
          <w:numId w:val="35"/>
        </w:numPr>
        <w:spacing w:before="60" w:after="0" w:line="240" w:lineRule="auto"/>
        <w:jc w:val="both"/>
        <w:rPr>
          <w:rFonts w:eastAsia="Times New Roman" w:cs="Calibri"/>
          <w:szCs w:val="20"/>
          <w:lang w:eastAsia="cs-CZ"/>
        </w:rPr>
      </w:pPr>
      <w:r w:rsidRPr="001C68A8">
        <w:rPr>
          <w:rFonts w:eastAsia="Times New Roman" w:cs="Calibri"/>
          <w:szCs w:val="20"/>
          <w:lang w:eastAsia="cs-CZ"/>
        </w:rPr>
        <w:t xml:space="preserve">vysokoškolské vzdělání; nejméně 5 let praxe projektování v </w:t>
      </w:r>
      <w:r w:rsidRPr="001C68A8">
        <w:t xml:space="preserve">oboru své specializace (sdělovací zařízení); </w:t>
      </w:r>
      <w:r w:rsidRPr="001C68A8">
        <w:rPr>
          <w:rFonts w:eastAsia="Times New Roman" w:cs="Calibri"/>
          <w:szCs w:val="20"/>
          <w:lang w:eastAsia="cs-CZ"/>
        </w:rPr>
        <w:t xml:space="preserve">autorizace v rozsahu dle § 5 odst. 3 písm. e) autorizačního zákona, tedy v oboru technologická zařízení staveb; </w:t>
      </w:r>
    </w:p>
    <w:p w14:paraId="3CC39D03" w14:textId="77777777" w:rsidR="0091786C" w:rsidRPr="001C68A8" w:rsidRDefault="0091786C" w:rsidP="00527817">
      <w:pPr>
        <w:pStyle w:val="Odstavecseseznamem"/>
        <w:numPr>
          <w:ilvl w:val="0"/>
          <w:numId w:val="37"/>
        </w:numPr>
        <w:spacing w:before="60" w:after="0" w:line="240" w:lineRule="auto"/>
        <w:jc w:val="both"/>
        <w:rPr>
          <w:rFonts w:eastAsia="Times New Roman" w:cs="Calibri"/>
          <w:b/>
          <w:szCs w:val="20"/>
          <w:lang w:eastAsia="cs-CZ"/>
        </w:rPr>
      </w:pPr>
      <w:r w:rsidRPr="001C68A8">
        <w:rPr>
          <w:rFonts w:eastAsia="Times New Roman" w:cs="Calibri"/>
          <w:b/>
          <w:bCs/>
          <w:szCs w:val="20"/>
          <w:lang w:eastAsia="cs-CZ"/>
        </w:rPr>
        <w:t>specialista na silnoproudou technologii</w:t>
      </w:r>
    </w:p>
    <w:p w14:paraId="376B4C7E" w14:textId="77777777" w:rsidR="0091786C" w:rsidRPr="001C68A8" w:rsidRDefault="0091786C" w:rsidP="0091786C">
      <w:pPr>
        <w:pStyle w:val="Odrka1-2-"/>
        <w:numPr>
          <w:ilvl w:val="0"/>
          <w:numId w:val="35"/>
        </w:numPr>
        <w:spacing w:before="60" w:after="0" w:line="240" w:lineRule="auto"/>
        <w:rPr>
          <w:rFonts w:eastAsia="Times New Roman" w:cs="Calibri"/>
          <w:szCs w:val="20"/>
          <w:lang w:eastAsia="cs-CZ"/>
        </w:rPr>
      </w:pPr>
      <w:r w:rsidRPr="001C68A8">
        <w:rPr>
          <w:rFonts w:eastAsia="Times New Roman" w:cs="Calibri"/>
          <w:szCs w:val="20"/>
          <w:lang w:eastAsia="cs-CZ"/>
        </w:rPr>
        <w:t xml:space="preserve">vysokoškolské vzdělání, nejméně </w:t>
      </w:r>
      <w:r w:rsidRPr="001C68A8">
        <w:t xml:space="preserve">5 let praxe v projektování v oboru své specializace (silnoproudá technologie); </w:t>
      </w:r>
      <w:r w:rsidRPr="001C68A8">
        <w:rPr>
          <w:rFonts w:eastAsia="Times New Roman" w:cs="Calibri"/>
          <w:szCs w:val="20"/>
          <w:lang w:eastAsia="cs-CZ"/>
        </w:rPr>
        <w:t xml:space="preserve">autorizace v rozsahu dle § 5 odst. 3 písm. e) autorizačního zákona, tedy v oboru technologická zařízení staveb; </w:t>
      </w:r>
    </w:p>
    <w:p w14:paraId="2A62446F" w14:textId="77777777" w:rsidR="0091786C" w:rsidRPr="001C68A8" w:rsidRDefault="0091786C" w:rsidP="00527817">
      <w:pPr>
        <w:pStyle w:val="Odstavecseseznamem"/>
        <w:numPr>
          <w:ilvl w:val="0"/>
          <w:numId w:val="37"/>
        </w:numPr>
        <w:spacing w:before="60" w:after="0" w:line="240" w:lineRule="auto"/>
        <w:jc w:val="both"/>
        <w:rPr>
          <w:rFonts w:eastAsia="Times New Roman" w:cs="Calibri"/>
          <w:b/>
          <w:szCs w:val="20"/>
          <w:lang w:eastAsia="cs-CZ"/>
        </w:rPr>
      </w:pPr>
      <w:r w:rsidRPr="001C68A8">
        <w:rPr>
          <w:rFonts w:eastAsia="Times New Roman" w:cs="Calibri"/>
          <w:b/>
          <w:bCs/>
          <w:szCs w:val="20"/>
          <w:lang w:eastAsia="cs-CZ"/>
        </w:rPr>
        <w:t>specialista na elektrotechnická zařízení</w:t>
      </w:r>
    </w:p>
    <w:p w14:paraId="16E814D1" w14:textId="77777777" w:rsidR="0091786C" w:rsidRPr="001C68A8" w:rsidRDefault="0091786C" w:rsidP="0091786C">
      <w:pPr>
        <w:pStyle w:val="Odstavecseseznamem"/>
        <w:numPr>
          <w:ilvl w:val="0"/>
          <w:numId w:val="35"/>
        </w:numPr>
        <w:spacing w:before="60" w:after="0" w:line="240" w:lineRule="auto"/>
        <w:jc w:val="both"/>
        <w:rPr>
          <w:rFonts w:eastAsia="Times New Roman" w:cs="Calibri"/>
          <w:szCs w:val="20"/>
          <w:lang w:eastAsia="cs-CZ"/>
        </w:rPr>
      </w:pPr>
      <w:r w:rsidRPr="001C68A8">
        <w:rPr>
          <w:rFonts w:eastAsia="Times New Roman" w:cs="Calibri"/>
          <w:szCs w:val="20"/>
          <w:lang w:eastAsia="cs-CZ"/>
        </w:rPr>
        <w:t>vysokoškolské</w:t>
      </w:r>
      <w:r w:rsidRPr="001C68A8">
        <w:rPr>
          <w:rFonts w:eastAsia="Times New Roman" w:cs="Calibri"/>
          <w:bCs/>
          <w:szCs w:val="20"/>
          <w:lang w:eastAsia="cs-CZ"/>
        </w:rPr>
        <w:t xml:space="preserve"> vzdělání; nejméně </w:t>
      </w:r>
      <w:r w:rsidRPr="001C68A8">
        <w:t>5 let praxe v projektování v oboru své specializace (elektrotechnická zařízení); autorizace v rozsahu dle § 5 odst. 3 písm. f) autorizačního zákona, tedy v oboru technika prostředí staveb;</w:t>
      </w:r>
    </w:p>
    <w:p w14:paraId="60735C22" w14:textId="77777777" w:rsidR="0091786C" w:rsidRPr="001C68A8" w:rsidRDefault="0091786C" w:rsidP="00527817">
      <w:pPr>
        <w:pStyle w:val="Odstavecseseznamem"/>
        <w:numPr>
          <w:ilvl w:val="0"/>
          <w:numId w:val="37"/>
        </w:numPr>
        <w:rPr>
          <w:b/>
        </w:rPr>
      </w:pPr>
      <w:r w:rsidRPr="001C68A8">
        <w:rPr>
          <w:b/>
        </w:rPr>
        <w:t>specialista na statika a dynamika staveb</w:t>
      </w:r>
    </w:p>
    <w:p w14:paraId="44A265C2" w14:textId="77777777" w:rsidR="0091786C" w:rsidRPr="001C68A8" w:rsidRDefault="0091786C" w:rsidP="004F7853">
      <w:pPr>
        <w:pStyle w:val="Odstavecseseznamem"/>
        <w:numPr>
          <w:ilvl w:val="0"/>
          <w:numId w:val="35"/>
        </w:numPr>
        <w:jc w:val="both"/>
      </w:pPr>
      <w:r w:rsidRPr="001C68A8">
        <w:t xml:space="preserve">vysokoškolské vzdělání; nejméně 5 let praxe v projektování v oboru své specializace (statika a dynamika staveb); autorizace v rozsahu dle § 5 odst. 3 písm. g) autorizačního zákona, tedy v oboru statika a dynamika staveb; </w:t>
      </w:r>
    </w:p>
    <w:p w14:paraId="2526A26A" w14:textId="77777777" w:rsidR="0091786C" w:rsidRPr="001C68A8" w:rsidRDefault="0091786C" w:rsidP="00527817">
      <w:pPr>
        <w:pStyle w:val="Odstavecseseznamem"/>
        <w:numPr>
          <w:ilvl w:val="0"/>
          <w:numId w:val="37"/>
        </w:numPr>
        <w:spacing w:before="60" w:after="0" w:line="240" w:lineRule="auto"/>
        <w:jc w:val="both"/>
        <w:rPr>
          <w:rFonts w:eastAsia="Times New Roman" w:cs="Calibri"/>
          <w:b/>
          <w:bCs/>
          <w:szCs w:val="20"/>
          <w:lang w:eastAsia="cs-CZ"/>
        </w:rPr>
      </w:pPr>
      <w:r w:rsidRPr="001C68A8">
        <w:rPr>
          <w:rFonts w:eastAsia="Times New Roman" w:cs="Calibri"/>
          <w:b/>
          <w:bCs/>
          <w:szCs w:val="20"/>
          <w:lang w:eastAsia="cs-CZ"/>
        </w:rPr>
        <w:t>úředně oprávněný zeměměřický inženýr</w:t>
      </w:r>
    </w:p>
    <w:p w14:paraId="5631754D" w14:textId="77777777" w:rsidR="0091786C" w:rsidRPr="001C68A8" w:rsidRDefault="0091786C" w:rsidP="0091786C">
      <w:pPr>
        <w:pStyle w:val="Odstavecseseznamem"/>
        <w:numPr>
          <w:ilvl w:val="0"/>
          <w:numId w:val="35"/>
        </w:numPr>
        <w:spacing w:before="60" w:after="0" w:line="240" w:lineRule="auto"/>
        <w:jc w:val="both"/>
        <w:rPr>
          <w:rFonts w:eastAsia="Times New Roman" w:cs="Calibri"/>
          <w:b/>
          <w:bCs/>
          <w:szCs w:val="20"/>
          <w:lang w:eastAsia="cs-CZ"/>
        </w:rPr>
      </w:pPr>
      <w:r w:rsidRPr="001C68A8">
        <w:rPr>
          <w:rFonts w:eastAsia="Times New Roman" w:cs="Calibri"/>
          <w:szCs w:val="20"/>
          <w:lang w:eastAsia="cs-CZ"/>
        </w:rPr>
        <w:t xml:space="preserve">vysokoškolské vzdělání; </w:t>
      </w:r>
      <w:r w:rsidRPr="001C68A8">
        <w:t>nejméně 5 let praxe ve svém oboru</w:t>
      </w:r>
      <w:r w:rsidRPr="001C68A8">
        <w:rPr>
          <w:rFonts w:eastAsia="Times New Roman" w:cs="Calibri"/>
          <w:szCs w:val="20"/>
          <w:lang w:eastAsia="cs-CZ"/>
        </w:rPr>
        <w:t>;</w:t>
      </w:r>
      <w:r w:rsidRPr="001C68A8">
        <w:t xml:space="preserve"> 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426DFF09" w14:textId="77777777" w:rsidR="0091786C" w:rsidRPr="001C68A8" w:rsidRDefault="0091786C" w:rsidP="00527817">
      <w:pPr>
        <w:pStyle w:val="Odstavecseseznamem"/>
        <w:numPr>
          <w:ilvl w:val="0"/>
          <w:numId w:val="37"/>
        </w:numPr>
        <w:spacing w:before="60" w:after="0" w:line="240" w:lineRule="auto"/>
        <w:jc w:val="both"/>
        <w:rPr>
          <w:rFonts w:eastAsia="Times New Roman" w:cs="Calibri"/>
          <w:b/>
          <w:szCs w:val="20"/>
          <w:lang w:eastAsia="cs-CZ"/>
        </w:rPr>
      </w:pPr>
      <w:r w:rsidRPr="001C68A8">
        <w:rPr>
          <w:rFonts w:eastAsia="Times New Roman" w:cs="Calibri"/>
          <w:b/>
          <w:bCs/>
          <w:szCs w:val="20"/>
          <w:lang w:eastAsia="cs-CZ"/>
        </w:rPr>
        <w:t xml:space="preserve">specialista na geotechniku </w:t>
      </w:r>
    </w:p>
    <w:p w14:paraId="766F1959" w14:textId="02F76516" w:rsidR="00B260AC" w:rsidRPr="001C68A8" w:rsidRDefault="0091786C" w:rsidP="00B260AC">
      <w:pPr>
        <w:pStyle w:val="Odstavecseseznamem"/>
        <w:numPr>
          <w:ilvl w:val="0"/>
          <w:numId w:val="35"/>
        </w:numPr>
        <w:spacing w:before="60" w:after="0" w:line="240" w:lineRule="auto"/>
        <w:jc w:val="both"/>
        <w:rPr>
          <w:rFonts w:eastAsia="Times New Roman" w:cs="Calibri"/>
          <w:b/>
          <w:bCs/>
          <w:szCs w:val="20"/>
          <w:lang w:eastAsia="cs-CZ"/>
        </w:rPr>
      </w:pPr>
      <w:r w:rsidRPr="001C68A8">
        <w:rPr>
          <w:rFonts w:eastAsia="Times New Roman" w:cs="Calibri"/>
          <w:szCs w:val="20"/>
          <w:lang w:eastAsia="cs-CZ"/>
        </w:rPr>
        <w:t xml:space="preserve">vysokoškolské vzdělání; nejméně 5 let praxe v projektování v oboru své specializace </w:t>
      </w:r>
      <w:r w:rsidRPr="001C68A8">
        <w:t>(geotechnika)</w:t>
      </w:r>
      <w:r w:rsidRPr="001C68A8">
        <w:rPr>
          <w:rFonts w:eastAsia="Times New Roman" w:cs="Calibri"/>
          <w:szCs w:val="20"/>
          <w:lang w:eastAsia="cs-CZ"/>
        </w:rPr>
        <w:t>; autorizace v rozsahu dle § 5 odst. 3 písm. i) autorizačního zákona, tedy v oboru geotechnika;</w:t>
      </w:r>
      <w:r w:rsidR="00B260AC" w:rsidRPr="00B260AC">
        <w:rPr>
          <w:rFonts w:eastAsia="Times New Roman" w:cs="Calibri"/>
          <w:szCs w:val="20"/>
          <w:lang w:eastAsia="cs-CZ"/>
        </w:rPr>
        <w:t xml:space="preserve"> </w:t>
      </w:r>
    </w:p>
    <w:p w14:paraId="1F2C5954" w14:textId="69D2FA3D" w:rsidR="00B260AC" w:rsidRPr="001C68A8" w:rsidRDefault="00B260AC" w:rsidP="00B260AC">
      <w:pPr>
        <w:pStyle w:val="Odstavecseseznamem"/>
        <w:numPr>
          <w:ilvl w:val="0"/>
          <w:numId w:val="37"/>
        </w:numPr>
        <w:spacing w:before="60" w:after="0" w:line="240" w:lineRule="auto"/>
        <w:jc w:val="both"/>
        <w:rPr>
          <w:rFonts w:eastAsia="Times New Roman" w:cs="Calibri"/>
          <w:b/>
          <w:bCs/>
          <w:szCs w:val="20"/>
          <w:lang w:eastAsia="cs-CZ"/>
        </w:rPr>
      </w:pPr>
      <w:r w:rsidRPr="001C68A8">
        <w:rPr>
          <w:rFonts w:eastAsia="Times New Roman" w:cs="Calibri"/>
          <w:b/>
          <w:bCs/>
          <w:szCs w:val="20"/>
          <w:lang w:eastAsia="cs-CZ"/>
        </w:rPr>
        <w:t xml:space="preserve">specialista na požární bezpečnost </w:t>
      </w:r>
    </w:p>
    <w:p w14:paraId="036BB7DF" w14:textId="77777777" w:rsidR="00B260AC" w:rsidRPr="001C68A8" w:rsidRDefault="00B260AC" w:rsidP="00B260AC">
      <w:pPr>
        <w:pStyle w:val="Odstavecseseznamem"/>
        <w:numPr>
          <w:ilvl w:val="0"/>
          <w:numId w:val="35"/>
        </w:numPr>
        <w:spacing w:before="60" w:after="0" w:line="240" w:lineRule="auto"/>
        <w:jc w:val="both"/>
        <w:rPr>
          <w:rFonts w:eastAsia="Times New Roman" w:cs="Calibri"/>
          <w:szCs w:val="20"/>
          <w:lang w:eastAsia="cs-CZ"/>
        </w:rPr>
      </w:pPr>
      <w:r w:rsidRPr="001C68A8">
        <w:rPr>
          <w:rFonts w:eastAsia="Times New Roman" w:cs="Calibri"/>
          <w:bCs/>
          <w:szCs w:val="20"/>
          <w:lang w:eastAsia="cs-CZ"/>
        </w:rPr>
        <w:t xml:space="preserve">minimálně středoškolské vzdělání; nejméně 3 roky praxe </w:t>
      </w:r>
      <w:r w:rsidRPr="001C68A8">
        <w:rPr>
          <w:rFonts w:eastAsia="Times New Roman" w:cs="Calibri"/>
          <w:szCs w:val="20"/>
          <w:lang w:eastAsia="cs-CZ"/>
        </w:rPr>
        <w:t xml:space="preserve">v projektování v oboru své specializace </w:t>
      </w:r>
      <w:r w:rsidRPr="001C68A8">
        <w:t>(požární bezpečnost);</w:t>
      </w:r>
      <w:r w:rsidRPr="001C68A8">
        <w:rPr>
          <w:rFonts w:eastAsia="Times New Roman" w:cs="Calibri"/>
          <w:bCs/>
          <w:szCs w:val="20"/>
          <w:lang w:eastAsia="cs-CZ"/>
        </w:rPr>
        <w:t xml:space="preserve"> </w:t>
      </w:r>
      <w:r w:rsidRPr="001C68A8">
        <w:rPr>
          <w:rFonts w:eastAsia="Times New Roman" w:cs="Calibri"/>
          <w:szCs w:val="20"/>
          <w:lang w:eastAsia="cs-CZ"/>
        </w:rPr>
        <w:t>autorizace v rozsahu dle § 5 odst. 3 písm. j) autorizačního zákona, tedy v oboru požární bezpečnost staveb;</w:t>
      </w:r>
    </w:p>
    <w:p w14:paraId="56799D02" w14:textId="77777777" w:rsidR="00B260AC" w:rsidRPr="001C68A8" w:rsidRDefault="00B260AC" w:rsidP="00B260AC">
      <w:pPr>
        <w:pStyle w:val="Odstavecseseznamem"/>
        <w:numPr>
          <w:ilvl w:val="0"/>
          <w:numId w:val="37"/>
        </w:numPr>
        <w:spacing w:before="60" w:after="0" w:line="240" w:lineRule="auto"/>
        <w:jc w:val="both"/>
        <w:rPr>
          <w:rFonts w:eastAsia="Times New Roman" w:cs="Calibri"/>
          <w:b/>
          <w:szCs w:val="20"/>
          <w:lang w:eastAsia="cs-CZ"/>
        </w:rPr>
      </w:pPr>
      <w:r w:rsidRPr="001C68A8">
        <w:rPr>
          <w:rFonts w:eastAsia="Times New Roman" w:cs="Calibri"/>
          <w:b/>
          <w:bCs/>
          <w:szCs w:val="20"/>
          <w:lang w:eastAsia="cs-CZ"/>
        </w:rPr>
        <w:t xml:space="preserve">koordinátor BOZP </w:t>
      </w:r>
    </w:p>
    <w:p w14:paraId="625102D2" w14:textId="77777777" w:rsidR="0091786C" w:rsidRPr="001B5270" w:rsidRDefault="0091786C" w:rsidP="00B260AC">
      <w:pPr>
        <w:pStyle w:val="Odstavecseseznamem"/>
        <w:numPr>
          <w:ilvl w:val="0"/>
          <w:numId w:val="17"/>
        </w:numPr>
        <w:spacing w:before="60"/>
        <w:jc w:val="both"/>
      </w:pPr>
      <w:r w:rsidRPr="001C68A8">
        <w:rPr>
          <w:rFonts w:cs="Calibri"/>
          <w:bCs/>
        </w:rPr>
        <w:t>minimálně středoškolské vzdělání; nejméně 3 roky praxe ve svém oboru; o</w:t>
      </w:r>
      <w:r w:rsidRPr="001C68A8">
        <w:rPr>
          <w:rFonts w:cs="Calibri"/>
        </w:rPr>
        <w:t xml:space="preserve">svědčení o odborné způsobilosti koordinátora BOZP na staveništi podle § 14, resp. § 10 odst. 2 zákona č. 309/2006 Sb., o zajištění dalších podmínek bezpečnosti a ochrany zdraví při práci, a dle § 6, 7 a 8 nařízení vlády č. 592/2006 Sb., o podmínkách akreditace </w:t>
      </w:r>
      <w:r w:rsidRPr="001B5270">
        <w:rPr>
          <w:rFonts w:cs="Calibri"/>
        </w:rPr>
        <w:t>a provádění zkoušek z odborné způsobilosti, potvrzující úspěšné vykonání zkoušky vydané firmou akreditovanou MPSV;</w:t>
      </w:r>
      <w:r w:rsidRPr="001B5270">
        <w:t xml:space="preserve"> </w:t>
      </w:r>
    </w:p>
    <w:p w14:paraId="51F9A1F0" w14:textId="2BA69013" w:rsidR="001B5270" w:rsidRDefault="0091786C" w:rsidP="001B5270">
      <w:pPr>
        <w:pStyle w:val="Odstavecseseznamem"/>
        <w:numPr>
          <w:ilvl w:val="0"/>
          <w:numId w:val="37"/>
        </w:numPr>
        <w:tabs>
          <w:tab w:val="left" w:pos="1985"/>
        </w:tabs>
        <w:spacing w:after="0" w:line="240" w:lineRule="auto"/>
        <w:jc w:val="both"/>
        <w:rPr>
          <w:b/>
        </w:rPr>
      </w:pPr>
      <w:r w:rsidRPr="001B5270">
        <w:rPr>
          <w:b/>
        </w:rPr>
        <w:t xml:space="preserve">autorizovaný architekt </w:t>
      </w:r>
    </w:p>
    <w:p w14:paraId="7DCC8E26" w14:textId="41086A87" w:rsidR="00A367F9" w:rsidRPr="001B5270" w:rsidRDefault="0091786C" w:rsidP="001B5270">
      <w:pPr>
        <w:pStyle w:val="Odstavecseseznamem"/>
        <w:numPr>
          <w:ilvl w:val="0"/>
          <w:numId w:val="17"/>
        </w:numPr>
        <w:tabs>
          <w:tab w:val="left" w:pos="1985"/>
        </w:tabs>
        <w:spacing w:after="0" w:line="240" w:lineRule="auto"/>
        <w:jc w:val="both"/>
        <w:rPr>
          <w:b/>
        </w:rPr>
      </w:pPr>
      <w:r w:rsidRPr="001B5270">
        <w:t xml:space="preserve">osvědčení </w:t>
      </w:r>
      <w:r w:rsidR="001B5270">
        <w:t xml:space="preserve"> </w:t>
      </w:r>
      <w:r w:rsidRPr="001B5270">
        <w:t xml:space="preserve">o </w:t>
      </w:r>
      <w:r w:rsidR="001B5270">
        <w:t xml:space="preserve"> </w:t>
      </w:r>
      <w:r w:rsidRPr="001B5270">
        <w:t>autorizaci</w:t>
      </w:r>
      <w:r w:rsidR="001B5270">
        <w:t xml:space="preserve"> </w:t>
      </w:r>
      <w:r w:rsidRPr="001B5270">
        <w:t xml:space="preserve"> pro obor Architektura dle § 4 odst. 2 p</w:t>
      </w:r>
      <w:r w:rsidR="004F7853" w:rsidRPr="001B5270">
        <w:t>í</w:t>
      </w:r>
      <w:r w:rsidRPr="001B5270">
        <w:t xml:space="preserve">sm. a) </w:t>
      </w:r>
      <w:r w:rsidR="00E16A30" w:rsidRPr="001B5270">
        <w:t xml:space="preserve">nebo </w:t>
      </w:r>
      <w:r w:rsidR="00A367F9" w:rsidRPr="001B5270">
        <w:t xml:space="preserve">§4 </w:t>
      </w:r>
      <w:r w:rsidR="001B5270">
        <w:t xml:space="preserve">  </w:t>
      </w:r>
      <w:r w:rsidR="00E16A30" w:rsidRPr="001B5270">
        <w:t xml:space="preserve">odst. 3 </w:t>
      </w:r>
      <w:r w:rsidRPr="001B5270">
        <w:t>zákona č. 360/1992 Sb. o výkonu povolání autorizovaných architektů a o výkonu povolání autorizovaných inženýrů a techniků činných ve výstavbě, ve znění pozdějších předpisů</w:t>
      </w:r>
      <w:r w:rsidR="001B5270">
        <w:t xml:space="preserve">. </w:t>
      </w:r>
    </w:p>
    <w:p w14:paraId="716C8C46" w14:textId="77777777" w:rsidR="001B5270" w:rsidRDefault="001B5270" w:rsidP="001B5270">
      <w:pPr>
        <w:tabs>
          <w:tab w:val="left" w:pos="1985"/>
        </w:tabs>
        <w:spacing w:after="0" w:line="240" w:lineRule="auto"/>
        <w:ind w:left="1146"/>
        <w:rPr>
          <w:rFonts w:eastAsia="Times New Roman" w:cs="Times New Roman"/>
          <w:u w:val="single"/>
          <w:lang w:eastAsia="cs-CZ"/>
        </w:rPr>
      </w:pPr>
    </w:p>
    <w:p w14:paraId="6C4E4027" w14:textId="64AE197C" w:rsidR="001B5270" w:rsidRPr="001B5270" w:rsidRDefault="001B5270" w:rsidP="001B5270">
      <w:pPr>
        <w:pStyle w:val="Odstavecseseznamem"/>
        <w:numPr>
          <w:ilvl w:val="1"/>
          <w:numId w:val="38"/>
        </w:numPr>
        <w:tabs>
          <w:tab w:val="left" w:pos="1985"/>
        </w:tabs>
        <w:spacing w:after="0" w:line="240" w:lineRule="auto"/>
        <w:ind w:left="1134" w:hanging="425"/>
        <w:rPr>
          <w:rFonts w:eastAsia="Times New Roman" w:cs="Times New Roman"/>
          <w:u w:val="single"/>
          <w:lang w:eastAsia="cs-CZ"/>
        </w:rPr>
      </w:pPr>
      <w:r w:rsidRPr="001B5270">
        <w:rPr>
          <w:rFonts w:eastAsia="Times New Roman" w:cs="Times New Roman"/>
          <w:u w:val="single"/>
          <w:lang w:eastAsia="cs-CZ"/>
        </w:rPr>
        <w:t>Obecně k prokazování kvalifikace</w:t>
      </w:r>
    </w:p>
    <w:p w14:paraId="16C015D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w:t>
      </w:r>
      <w:r w:rsidRPr="00FC44E6">
        <w:rPr>
          <w:rFonts w:eastAsia="Times New Roman" w:cs="Times New Roman"/>
          <w:lang w:eastAsia="cs-CZ"/>
        </w:rPr>
        <w:lastRenderedPageBreak/>
        <w:t xml:space="preserve">Výzvou nebo v případě, že se podle příslušného právního řádu požadovaný doklad nevydává, není dodavatel oprávněn nahradit předložení požadovaných dokladů čestným prohlášením. </w:t>
      </w:r>
    </w:p>
    <w:p w14:paraId="62134042"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F240AA" w14:textId="6863BC20" w:rsidR="00FC44E6" w:rsidRDefault="00FC44E6" w:rsidP="004F7853">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71C1BCED" w:rsidR="00FC44E6" w:rsidRPr="00FC44E6" w:rsidRDefault="004F7853" w:rsidP="00A07251">
      <w:pPr>
        <w:numPr>
          <w:ilvl w:val="0"/>
          <w:numId w:val="12"/>
        </w:numPr>
        <w:spacing w:before="120" w:after="0" w:line="240" w:lineRule="auto"/>
        <w:ind w:left="426"/>
        <w:jc w:val="both"/>
        <w:rPr>
          <w:rFonts w:eastAsia="Times New Roman" w:cs="Times New Roman"/>
          <w:lang w:eastAsia="cs-CZ"/>
        </w:rPr>
      </w:pPr>
      <w:r>
        <w:rPr>
          <w:rFonts w:eastAsia="Times New Roman" w:cs="Times New Roman"/>
          <w:lang w:eastAsia="cs-CZ"/>
        </w:rPr>
        <w:t>I</w:t>
      </w:r>
      <w:r w:rsidR="00FC44E6" w:rsidRPr="00FC44E6">
        <w:rPr>
          <w:rFonts w:eastAsia="Times New Roman" w:cs="Times New Roman"/>
          <w:lang w:eastAsia="cs-CZ"/>
        </w:rPr>
        <w:t xml:space="preserve">nformace k doložení autorizace/registrace v rozsahu </w:t>
      </w:r>
      <w:r w:rsidR="00FC44E6" w:rsidRPr="001C68A8">
        <w:rPr>
          <w:rFonts w:eastAsia="Times New Roman" w:cs="Times New Roman"/>
          <w:lang w:eastAsia="cs-CZ"/>
        </w:rPr>
        <w:t xml:space="preserve">dle </w:t>
      </w:r>
      <w:r w:rsidR="006553EF" w:rsidRPr="001C68A8">
        <w:rPr>
          <w:rFonts w:eastAsia="Times New Roman" w:cs="Times New Roman"/>
          <w:lang w:eastAsia="cs-CZ"/>
        </w:rPr>
        <w:t>§4 odst.</w:t>
      </w:r>
      <w:r w:rsidR="00873877">
        <w:rPr>
          <w:rFonts w:eastAsia="Times New Roman" w:cs="Times New Roman"/>
          <w:lang w:eastAsia="cs-CZ"/>
        </w:rPr>
        <w:t xml:space="preserve"> </w:t>
      </w:r>
      <w:r w:rsidR="006553EF" w:rsidRPr="001C68A8">
        <w:rPr>
          <w:rFonts w:eastAsia="Times New Roman" w:cs="Times New Roman"/>
          <w:lang w:eastAsia="cs-CZ"/>
        </w:rPr>
        <w:t>2 písm.</w:t>
      </w:r>
      <w:r w:rsidR="00873877">
        <w:rPr>
          <w:rFonts w:eastAsia="Times New Roman" w:cs="Times New Roman"/>
          <w:lang w:eastAsia="cs-CZ"/>
        </w:rPr>
        <w:t xml:space="preserve"> </w:t>
      </w:r>
      <w:r w:rsidR="006553EF" w:rsidRPr="001C68A8">
        <w:rPr>
          <w:rFonts w:eastAsia="Times New Roman" w:cs="Times New Roman"/>
          <w:lang w:eastAsia="cs-CZ"/>
        </w:rPr>
        <w:t>a), §4 odst.</w:t>
      </w:r>
      <w:r w:rsidR="00873877">
        <w:rPr>
          <w:rFonts w:eastAsia="Times New Roman" w:cs="Times New Roman"/>
          <w:lang w:eastAsia="cs-CZ"/>
        </w:rPr>
        <w:t xml:space="preserve"> </w:t>
      </w:r>
      <w:r w:rsidR="006553EF" w:rsidRPr="001C68A8">
        <w:rPr>
          <w:rFonts w:eastAsia="Times New Roman" w:cs="Times New Roman"/>
          <w:lang w:eastAsia="cs-CZ"/>
        </w:rPr>
        <w:t>3 a</w:t>
      </w:r>
      <w:r w:rsidR="006553EF">
        <w:rPr>
          <w:rFonts w:eastAsia="Times New Roman" w:cs="Times New Roman"/>
          <w:lang w:eastAsia="cs-CZ"/>
        </w:rPr>
        <w:t xml:space="preserve">   </w:t>
      </w:r>
      <w:r w:rsidR="00FC44E6" w:rsidRPr="00FC44E6">
        <w:rPr>
          <w:rFonts w:eastAsia="Times New Roman" w:cs="Times New Roman"/>
          <w:lang w:eastAsia="cs-CZ"/>
        </w:rPr>
        <w:t>§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173E81F" w14:textId="6DC462BB"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w:t>
      </w:r>
      <w:r w:rsidRPr="00FC44E6">
        <w:rPr>
          <w:rFonts w:eastAsia="Times New Roman" w:cs="Times New Roman"/>
          <w:lang w:eastAsia="cs-CZ"/>
        </w:rPr>
        <w:lastRenderedPageBreak/>
        <w:t xml:space="preserve">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669CC586" w14:textId="77777777"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00BEAE3A"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E2E8A2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1FBA4C5A" w14:textId="582CDD52" w:rsidR="001B5270" w:rsidRDefault="001B5270" w:rsidP="00FC44E6">
      <w:pPr>
        <w:spacing w:after="0" w:line="240" w:lineRule="auto"/>
        <w:ind w:left="1701" w:hanging="1701"/>
        <w:jc w:val="both"/>
        <w:rPr>
          <w:rFonts w:eastAsia="Times New Roman" w:cs="Times New Roman"/>
          <w:color w:val="000000"/>
          <w:lang w:eastAsia="cs-CZ"/>
        </w:rPr>
      </w:pPr>
    </w:p>
    <w:p w14:paraId="4C336C41" w14:textId="77777777" w:rsidR="002B607D" w:rsidRPr="00FC44E6" w:rsidRDefault="002B607D"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3FAD9F77" w14:textId="6E562461" w:rsidR="00FC44E6" w:rsidRPr="00FC44E6" w:rsidRDefault="00FC44E6" w:rsidP="00FC44E6">
      <w:pPr>
        <w:spacing w:after="0" w:line="240" w:lineRule="auto"/>
        <w:ind w:left="457"/>
        <w:jc w:val="both"/>
        <w:rPr>
          <w:rFonts w:eastAsia="Times New Roman" w:cs="Times New Roman"/>
          <w:lang w:eastAsia="cs-CZ"/>
        </w:rPr>
      </w:pPr>
    </w:p>
    <w:p w14:paraId="02CB7E49" w14:textId="77777777" w:rsidR="00FC44E6" w:rsidRPr="00FC44E6" w:rsidRDefault="00FC44E6" w:rsidP="004F7853">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6F7EF890" w14:textId="5DF114DB" w:rsidR="001B5270" w:rsidRDefault="001B5270" w:rsidP="00FC44E6">
      <w:pPr>
        <w:autoSpaceDE w:val="0"/>
        <w:autoSpaceDN w:val="0"/>
        <w:spacing w:after="0" w:line="240" w:lineRule="auto"/>
        <w:ind w:left="709"/>
        <w:jc w:val="both"/>
        <w:rPr>
          <w:rFonts w:eastAsia="Times New Roman" w:cs="Times New Roman"/>
          <w:iCs/>
          <w:lang w:eastAsia="cs-CZ"/>
        </w:rPr>
      </w:pPr>
    </w:p>
    <w:p w14:paraId="04BA0761" w14:textId="77777777" w:rsidR="002B607D" w:rsidRPr="00FC44E6" w:rsidRDefault="002B607D"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0A21E87E"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C96E00">
        <w:rPr>
          <w:rFonts w:eastAsia="Times New Roman" w:cs="Times New Roman"/>
          <w:lang w:eastAsia="cs-CZ"/>
        </w:rPr>
        <w:t>U</w:t>
      </w:r>
      <w:r w:rsidRPr="00FC44E6">
        <w:rPr>
          <w:rFonts w:eastAsia="Times New Roman" w:cs="Times New Roman"/>
          <w:lang w:eastAsia="cs-CZ"/>
        </w:rPr>
        <w:t>SP</w:t>
      </w:r>
      <w:r w:rsidR="00C96E00">
        <w:rPr>
          <w:rFonts w:eastAsia="Times New Roman" w:cs="Times New Roman"/>
          <w:lang w:eastAsia="cs-CZ"/>
        </w:rPr>
        <w:t xml:space="preserve"> a PDPS</w:t>
      </w:r>
      <w:r w:rsidRPr="00FC44E6">
        <w:rPr>
          <w:rFonts w:eastAsia="Times New Roman" w:cs="Times New Roman"/>
          <w:lang w:eastAsia="cs-CZ"/>
        </w:rPr>
        <w:t xml:space="preserve"> bez DPH a celkové Ceny za výkon autorského dozoru bez DPH.</w:t>
      </w:r>
    </w:p>
    <w:p w14:paraId="6EE6181D" w14:textId="2E7F958F" w:rsidR="001B5270" w:rsidRDefault="001B5270" w:rsidP="00FC44E6">
      <w:pPr>
        <w:spacing w:after="0" w:line="240" w:lineRule="auto"/>
        <w:ind w:left="1701" w:hanging="1701"/>
        <w:jc w:val="both"/>
        <w:rPr>
          <w:rFonts w:eastAsia="Times New Roman" w:cs="Times New Roman"/>
          <w:color w:val="000000"/>
          <w:lang w:eastAsia="cs-CZ"/>
        </w:rPr>
      </w:pPr>
    </w:p>
    <w:p w14:paraId="6F996D0E" w14:textId="77777777" w:rsidR="002B607D" w:rsidRPr="00FC44E6" w:rsidRDefault="002B607D"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4FE170C1" w14:textId="1CEE0258" w:rsidR="001B5270" w:rsidRDefault="001B5270" w:rsidP="00FC44E6">
      <w:pPr>
        <w:spacing w:after="0" w:line="240" w:lineRule="auto"/>
        <w:ind w:left="1701" w:hanging="1701"/>
        <w:jc w:val="both"/>
        <w:rPr>
          <w:rFonts w:eastAsia="Times New Roman" w:cs="Times New Roman"/>
          <w:color w:val="000000"/>
          <w:lang w:eastAsia="cs-CZ"/>
        </w:rPr>
      </w:pPr>
    </w:p>
    <w:p w14:paraId="71DCBD23" w14:textId="77777777" w:rsidR="002B607D" w:rsidRPr="00FC44E6" w:rsidRDefault="002B607D" w:rsidP="00FC44E6">
      <w:pPr>
        <w:spacing w:after="0" w:line="240" w:lineRule="auto"/>
        <w:ind w:left="1701" w:hanging="1701"/>
        <w:jc w:val="both"/>
        <w:rPr>
          <w:rFonts w:eastAsia="Times New Roman" w:cs="Times New Roman"/>
          <w:color w:val="000000"/>
          <w:lang w:eastAsia="cs-CZ"/>
        </w:rPr>
      </w:pPr>
    </w:p>
    <w:p w14:paraId="330B7B05"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207D4297" w14:textId="27AA9A3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do</w:t>
      </w:r>
      <w:r w:rsidR="00C96E00">
        <w:rPr>
          <w:rFonts w:eastAsia="Times New Roman" w:cs="Times New Roman"/>
          <w:b/>
          <w:lang w:eastAsia="cs-CZ"/>
        </w:rPr>
        <w:t xml:space="preserve"> </w:t>
      </w:r>
      <w:r w:rsidR="0070637E">
        <w:rPr>
          <w:rFonts w:eastAsia="Times New Roman" w:cs="Times New Roman"/>
          <w:b/>
          <w:lang w:eastAsia="cs-CZ"/>
        </w:rPr>
        <w:t>7</w:t>
      </w:r>
      <w:r w:rsidR="00C96E00">
        <w:rPr>
          <w:rFonts w:eastAsia="Times New Roman" w:cs="Times New Roman"/>
          <w:b/>
          <w:lang w:eastAsia="cs-CZ"/>
        </w:rPr>
        <w:t xml:space="preserve">. </w:t>
      </w:r>
      <w:r w:rsidR="001B5270">
        <w:rPr>
          <w:rFonts w:eastAsia="Times New Roman" w:cs="Times New Roman"/>
          <w:b/>
          <w:lang w:eastAsia="cs-CZ"/>
        </w:rPr>
        <w:t>červ</w:t>
      </w:r>
      <w:r w:rsidR="00C96E00">
        <w:rPr>
          <w:rFonts w:eastAsia="Times New Roman" w:cs="Times New Roman"/>
          <w:b/>
          <w:lang w:eastAsia="cs-CZ"/>
        </w:rPr>
        <w:t>na 2021</w:t>
      </w:r>
      <w:r w:rsidRPr="00FC44E6">
        <w:rPr>
          <w:rFonts w:eastAsia="Times New Roman" w:cs="Times New Roman"/>
          <w:b/>
          <w:lang w:eastAsia="cs-CZ"/>
        </w:rPr>
        <w:t xml:space="preserve"> do </w:t>
      </w:r>
      <w:r w:rsidR="00E70516">
        <w:rPr>
          <w:rFonts w:eastAsia="Times New Roman" w:cs="Times New Roman"/>
          <w:b/>
          <w:lang w:eastAsia="cs-CZ"/>
        </w:rPr>
        <w:t>9:30</w:t>
      </w:r>
      <w:r w:rsidRPr="00FC44E6">
        <w:rPr>
          <w:rFonts w:eastAsia="Times New Roman" w:cs="Times New Roman"/>
          <w:b/>
          <w:lang w:eastAsia="cs-CZ"/>
        </w:rPr>
        <w:t xml:space="preserve"> hodin. </w:t>
      </w:r>
    </w:p>
    <w:p w14:paraId="1AACCC7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591CF0E4" w14:textId="77777777" w:rsidR="000218BE" w:rsidRDefault="000218BE" w:rsidP="00FC44E6">
      <w:pPr>
        <w:spacing w:after="0" w:line="240" w:lineRule="auto"/>
        <w:ind w:left="426"/>
        <w:jc w:val="both"/>
        <w:rPr>
          <w:rFonts w:eastAsia="Times New Roman" w:cs="Times New Roman"/>
          <w:lang w:eastAsia="cs-CZ"/>
        </w:rPr>
      </w:pPr>
    </w:p>
    <w:p w14:paraId="61C709F3" w14:textId="225CB1C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2361000A" w:rsidR="00FC44E6" w:rsidRDefault="00FC44E6" w:rsidP="00FC44E6">
      <w:pPr>
        <w:spacing w:after="0" w:line="240" w:lineRule="auto"/>
        <w:rPr>
          <w:rFonts w:eastAsia="Times New Roman" w:cs="Times New Roman"/>
          <w:lang w:eastAsia="cs-CZ"/>
        </w:rPr>
      </w:pPr>
    </w:p>
    <w:p w14:paraId="5B4B37AE" w14:textId="77777777" w:rsidR="002B607D" w:rsidRPr="00FC44E6" w:rsidRDefault="002B607D"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1376CC7D"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r w:rsidRPr="00FC44E6">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w:t>
      </w:r>
      <w:r w:rsidRPr="00FC44E6">
        <w:rPr>
          <w:rFonts w:eastAsia="Times New Roman" w:cs="Times New Roman"/>
          <w:lang w:eastAsia="cs-CZ"/>
        </w:rPr>
        <w:lastRenderedPageBreak/>
        <w:t>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77777777" w:rsidR="00FC44E6" w:rsidRPr="00FC44E6" w:rsidRDefault="00FC44E6" w:rsidP="00A07251">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572CA54" w:rsidR="00FC44E6" w:rsidRPr="001C68A8"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doklady o prokázání splnění technické </w:t>
      </w:r>
      <w:r w:rsidRPr="001C68A8">
        <w:rPr>
          <w:rFonts w:eastAsia="Times New Roman" w:cs="Times New Roman"/>
          <w:lang w:eastAsia="cs-CZ"/>
        </w:rPr>
        <w:t>kvalifikace</w:t>
      </w:r>
      <w:r w:rsidR="00E70516" w:rsidRPr="001C68A8">
        <w:rPr>
          <w:rFonts w:eastAsia="Times New Roman" w:cs="Times New Roman"/>
          <w:lang w:eastAsia="cs-CZ"/>
        </w:rPr>
        <w:t xml:space="preserve"> (příloha č. 3 Výzvy),</w:t>
      </w:r>
    </w:p>
    <w:p w14:paraId="0CE64286" w14:textId="77777777" w:rsidR="00FC44E6" w:rsidRPr="001C68A8" w:rsidRDefault="00FC44E6" w:rsidP="00A07251">
      <w:pPr>
        <w:numPr>
          <w:ilvl w:val="0"/>
          <w:numId w:val="13"/>
        </w:numPr>
        <w:spacing w:after="0" w:line="240" w:lineRule="auto"/>
        <w:ind w:hanging="437"/>
        <w:jc w:val="both"/>
        <w:rPr>
          <w:rFonts w:eastAsia="Times New Roman" w:cs="Times New Roman"/>
          <w:lang w:eastAsia="cs-CZ"/>
        </w:rPr>
      </w:pPr>
      <w:r w:rsidRPr="001C68A8">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18147E3" w:rsidR="00FC44E6" w:rsidRPr="001C68A8" w:rsidRDefault="00FC44E6" w:rsidP="00A07251">
      <w:pPr>
        <w:numPr>
          <w:ilvl w:val="0"/>
          <w:numId w:val="13"/>
        </w:numPr>
        <w:spacing w:after="0" w:line="240" w:lineRule="auto"/>
        <w:ind w:hanging="437"/>
        <w:jc w:val="both"/>
        <w:rPr>
          <w:rFonts w:eastAsia="Times New Roman" w:cs="Times New Roman"/>
          <w:lang w:eastAsia="cs-CZ"/>
        </w:rPr>
      </w:pPr>
      <w:r w:rsidRPr="001C68A8">
        <w:rPr>
          <w:rFonts w:eastAsia="Times New Roman" w:cs="Times New Roman"/>
          <w:lang w:eastAsia="cs-CZ"/>
        </w:rPr>
        <w:t xml:space="preserve">údaje o poddodavatelích a jejich podílu na plnění zakázky (bude předloženo ve formě přílohy č. </w:t>
      </w:r>
      <w:r w:rsidR="00E70516" w:rsidRPr="001C68A8">
        <w:rPr>
          <w:rFonts w:eastAsia="Times New Roman" w:cs="Times New Roman"/>
          <w:lang w:eastAsia="cs-CZ"/>
        </w:rPr>
        <w:t>8</w:t>
      </w:r>
      <w:r w:rsidRPr="001C68A8">
        <w:rPr>
          <w:rFonts w:eastAsia="Times New Roman" w:cs="Times New Roman"/>
          <w:lang w:eastAsia="cs-CZ"/>
        </w:rPr>
        <w:t xml:space="preserve"> ke smlouvě o dílo),</w:t>
      </w:r>
    </w:p>
    <w:p w14:paraId="31F2C169" w14:textId="77777777" w:rsidR="00FC44E6" w:rsidRPr="001C68A8" w:rsidRDefault="00FC44E6" w:rsidP="00A07251">
      <w:pPr>
        <w:numPr>
          <w:ilvl w:val="0"/>
          <w:numId w:val="13"/>
        </w:numPr>
        <w:spacing w:after="0" w:line="240" w:lineRule="auto"/>
        <w:ind w:hanging="437"/>
        <w:jc w:val="both"/>
        <w:rPr>
          <w:rFonts w:eastAsia="Times New Roman" w:cs="Times New Roman"/>
          <w:lang w:eastAsia="cs-CZ"/>
        </w:rPr>
      </w:pPr>
      <w:r w:rsidRPr="001C68A8">
        <w:rPr>
          <w:rFonts w:eastAsia="Times New Roman" w:cs="Times New Roman"/>
          <w:lang w:eastAsia="cs-CZ"/>
        </w:rPr>
        <w:t>případné další doklady.</w:t>
      </w:r>
    </w:p>
    <w:p w14:paraId="48F2A6FF" w14:textId="77777777" w:rsidR="00FC44E6" w:rsidRPr="001C68A8" w:rsidRDefault="00FC44E6" w:rsidP="00FC44E6">
      <w:pPr>
        <w:spacing w:after="0" w:line="240" w:lineRule="auto"/>
        <w:ind w:left="426"/>
        <w:jc w:val="both"/>
        <w:rPr>
          <w:rFonts w:eastAsia="Times New Roman" w:cs="Times New Roman"/>
          <w:lang w:eastAsia="cs-CZ"/>
        </w:rPr>
      </w:pPr>
    </w:p>
    <w:p w14:paraId="1FFD53EA" w14:textId="77777777" w:rsidR="00FC44E6" w:rsidRPr="001C68A8" w:rsidRDefault="00FC44E6" w:rsidP="00FC44E6">
      <w:pPr>
        <w:spacing w:after="0" w:line="240" w:lineRule="auto"/>
        <w:ind w:left="426"/>
        <w:jc w:val="both"/>
        <w:rPr>
          <w:rFonts w:eastAsia="Times New Roman" w:cs="Times New Roman"/>
          <w:lang w:eastAsia="cs-CZ"/>
        </w:rPr>
      </w:pPr>
      <w:r w:rsidRPr="001C68A8">
        <w:rPr>
          <w:rFonts w:eastAsia="Times New Roman" w:cs="Times New Roman"/>
          <w:lang w:eastAsia="cs-CZ"/>
        </w:rPr>
        <w:t>Součástí nabídky musí být i</w:t>
      </w:r>
      <w:r w:rsidRPr="001C68A8">
        <w:rPr>
          <w:rFonts w:eastAsia="Times New Roman" w:cs="Times New Roman"/>
          <w:b/>
          <w:lang w:eastAsia="cs-CZ"/>
        </w:rPr>
        <w:t xml:space="preserve"> návrh smlouvy</w:t>
      </w:r>
      <w:r w:rsidRPr="001C68A8">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1C68A8" w:rsidRDefault="00FC44E6" w:rsidP="00FC44E6">
      <w:pPr>
        <w:spacing w:after="0" w:line="240" w:lineRule="auto"/>
        <w:ind w:left="426"/>
        <w:jc w:val="both"/>
        <w:rPr>
          <w:rFonts w:eastAsia="Times New Roman" w:cs="Times New Roman"/>
          <w:lang w:eastAsia="cs-CZ"/>
        </w:rPr>
      </w:pPr>
    </w:p>
    <w:p w14:paraId="24C17A15" w14:textId="77777777" w:rsidR="00FC44E6" w:rsidRPr="001C68A8" w:rsidRDefault="00FC44E6" w:rsidP="00FC44E6">
      <w:pPr>
        <w:spacing w:after="0" w:line="240" w:lineRule="auto"/>
        <w:ind w:left="426"/>
        <w:jc w:val="both"/>
        <w:rPr>
          <w:rFonts w:eastAsia="Times New Roman" w:cs="Times New Roman"/>
          <w:lang w:eastAsia="cs-CZ"/>
        </w:rPr>
      </w:pPr>
      <w:r w:rsidRPr="001C68A8">
        <w:rPr>
          <w:rFonts w:eastAsia="Times New Roman" w:cs="Times New Roman"/>
          <w:b/>
          <w:lang w:eastAsia="cs-CZ"/>
        </w:rPr>
        <w:t>Nabídková cena</w:t>
      </w:r>
      <w:r w:rsidRPr="001C68A8">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1C68A8" w:rsidRDefault="00FC44E6" w:rsidP="00FC44E6">
      <w:pPr>
        <w:spacing w:after="0" w:line="240" w:lineRule="auto"/>
        <w:ind w:left="426"/>
        <w:jc w:val="both"/>
        <w:rPr>
          <w:rFonts w:eastAsia="Times New Roman" w:cs="Times New Roman"/>
          <w:lang w:eastAsia="cs-CZ"/>
        </w:rPr>
      </w:pPr>
    </w:p>
    <w:p w14:paraId="04DAE746" w14:textId="77777777" w:rsidR="00FC44E6" w:rsidRPr="001C68A8" w:rsidRDefault="00FC44E6" w:rsidP="00FC44E6">
      <w:pPr>
        <w:autoSpaceDE w:val="0"/>
        <w:autoSpaceDN w:val="0"/>
        <w:spacing w:after="0" w:line="240" w:lineRule="auto"/>
        <w:ind w:left="426" w:hanging="426"/>
        <w:jc w:val="both"/>
        <w:rPr>
          <w:rFonts w:eastAsia="Calibri" w:cs="Times New Roman"/>
          <w:color w:val="000000"/>
          <w:lang w:eastAsia="cs-CZ"/>
        </w:rPr>
      </w:pPr>
      <w:r w:rsidRPr="001C68A8">
        <w:rPr>
          <w:rFonts w:eastAsia="Calibri" w:cs="Times New Roman"/>
          <w:color w:val="000000"/>
          <w:lang w:eastAsia="cs-CZ"/>
        </w:rPr>
        <w:tab/>
        <w:t xml:space="preserve">Nabídková </w:t>
      </w:r>
      <w:r w:rsidRPr="001C68A8">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1C68A8">
        <w:rPr>
          <w:rFonts w:eastAsia="Times New Roman" w:cs="Times New Roman"/>
          <w:lang w:eastAsia="cs-CZ"/>
        </w:rPr>
        <w:t>následujícím způsobem</w:t>
      </w:r>
      <w:r w:rsidRPr="001C68A8">
        <w:rPr>
          <w:rFonts w:eastAsia="Calibri" w:cs="Times New Roman"/>
          <w:color w:val="000000"/>
          <w:lang w:eastAsia="cs-CZ"/>
        </w:rPr>
        <w:t>:</w:t>
      </w:r>
    </w:p>
    <w:p w14:paraId="2B488C62" w14:textId="77777777" w:rsidR="00FC44E6" w:rsidRPr="001C68A8" w:rsidRDefault="00FC44E6" w:rsidP="00FC44E6">
      <w:pPr>
        <w:autoSpaceDE w:val="0"/>
        <w:autoSpaceDN w:val="0"/>
        <w:spacing w:after="0" w:line="240" w:lineRule="auto"/>
        <w:ind w:left="426" w:hanging="426"/>
        <w:jc w:val="both"/>
        <w:rPr>
          <w:rFonts w:eastAsia="Calibri" w:cs="Times New Roman"/>
          <w:color w:val="000000"/>
          <w:lang w:eastAsia="cs-CZ"/>
        </w:rPr>
      </w:pPr>
    </w:p>
    <w:p w14:paraId="193E5542" w14:textId="77777777" w:rsidR="00FC44E6" w:rsidRPr="001C68A8" w:rsidRDefault="00FC44E6" w:rsidP="00A07251">
      <w:pPr>
        <w:numPr>
          <w:ilvl w:val="0"/>
          <w:numId w:val="20"/>
        </w:numPr>
        <w:spacing w:after="0" w:line="240" w:lineRule="auto"/>
        <w:jc w:val="both"/>
        <w:rPr>
          <w:rFonts w:eastAsia="Times New Roman" w:cs="Times New Roman"/>
          <w:lang w:eastAsia="cs-CZ"/>
        </w:rPr>
      </w:pPr>
      <w:r w:rsidRPr="001C68A8">
        <w:rPr>
          <w:rFonts w:eastAsia="Times New Roman" w:cs="Times New Roman"/>
          <w:b/>
          <w:lang w:eastAsia="cs-CZ"/>
        </w:rPr>
        <w:t xml:space="preserve">Celková cena Díla bez DPH: </w:t>
      </w:r>
      <w:r w:rsidRPr="001C68A8">
        <w:rPr>
          <w:rFonts w:eastAsia="Times New Roman" w:cs="Times New Roman"/>
          <w:b/>
          <w:lang w:eastAsia="cs-CZ"/>
        </w:rPr>
        <w:fldChar w:fldCharType="begin">
          <w:ffData>
            <w:name w:val="Text1"/>
            <w:enabled/>
            <w:calcOnExit w:val="0"/>
            <w:textInput>
              <w:type w:val="date"/>
              <w:format w:val="d.M.yyyy"/>
            </w:textInput>
          </w:ffData>
        </w:fldChar>
      </w:r>
      <w:r w:rsidRPr="001C68A8">
        <w:rPr>
          <w:rFonts w:eastAsia="Times New Roman" w:cs="Times New Roman"/>
          <w:b/>
          <w:lang w:eastAsia="cs-CZ"/>
        </w:rPr>
        <w:instrText xml:space="preserve"> FORMTEXT </w:instrText>
      </w:r>
      <w:r w:rsidRPr="001C68A8">
        <w:rPr>
          <w:rFonts w:eastAsia="Times New Roman" w:cs="Times New Roman"/>
          <w:b/>
          <w:lang w:eastAsia="cs-CZ"/>
        </w:rPr>
      </w:r>
      <w:r w:rsidRPr="001C68A8">
        <w:rPr>
          <w:rFonts w:eastAsia="Times New Roman" w:cs="Times New Roman"/>
          <w:b/>
          <w:lang w:eastAsia="cs-CZ"/>
        </w:rPr>
        <w:fldChar w:fldCharType="separate"/>
      </w:r>
      <w:r w:rsidRPr="001C68A8">
        <w:rPr>
          <w:rFonts w:eastAsia="Times New Roman" w:cs="Times New Roman"/>
          <w:b/>
          <w:lang w:eastAsia="cs-CZ"/>
        </w:rPr>
        <w:t> </w:t>
      </w:r>
      <w:r w:rsidRPr="001C68A8">
        <w:rPr>
          <w:rFonts w:eastAsia="Times New Roman" w:cs="Times New Roman"/>
          <w:b/>
          <w:lang w:eastAsia="cs-CZ"/>
        </w:rPr>
        <w:t> </w:t>
      </w:r>
      <w:r w:rsidRPr="001C68A8">
        <w:rPr>
          <w:rFonts w:eastAsia="Times New Roman" w:cs="Times New Roman"/>
          <w:b/>
          <w:lang w:eastAsia="cs-CZ"/>
        </w:rPr>
        <w:t> </w:t>
      </w:r>
      <w:r w:rsidRPr="001C68A8">
        <w:rPr>
          <w:rFonts w:eastAsia="Times New Roman" w:cs="Times New Roman"/>
          <w:b/>
          <w:lang w:eastAsia="cs-CZ"/>
        </w:rPr>
        <w:t> </w:t>
      </w:r>
      <w:r w:rsidRPr="001C68A8">
        <w:rPr>
          <w:rFonts w:eastAsia="Times New Roman" w:cs="Times New Roman"/>
          <w:b/>
          <w:lang w:eastAsia="cs-CZ"/>
        </w:rPr>
        <w:t> </w:t>
      </w:r>
      <w:r w:rsidRPr="001C68A8">
        <w:rPr>
          <w:rFonts w:eastAsia="Times New Roman" w:cs="Times New Roman"/>
          <w:b/>
          <w:lang w:eastAsia="cs-CZ"/>
        </w:rPr>
        <w:fldChar w:fldCharType="end"/>
      </w:r>
      <w:r w:rsidRPr="001C68A8">
        <w:rPr>
          <w:rFonts w:eastAsia="Times New Roman" w:cs="Times New Roman"/>
          <w:b/>
          <w:lang w:eastAsia="cs-CZ"/>
        </w:rPr>
        <w:tab/>
        <w:t xml:space="preserve"> </w:t>
      </w:r>
      <w:r w:rsidRPr="001C68A8">
        <w:rPr>
          <w:rFonts w:eastAsia="Times New Roman" w:cs="Times New Roman"/>
          <w:b/>
          <w:bCs/>
          <w:lang w:eastAsia="cs-CZ"/>
        </w:rPr>
        <w:t>Kč</w:t>
      </w:r>
      <w:r w:rsidRPr="001C68A8">
        <w:rPr>
          <w:rFonts w:eastAsia="Times New Roman" w:cs="Times New Roman"/>
          <w:lang w:eastAsia="cs-CZ"/>
        </w:rPr>
        <w:t xml:space="preserve">, slovy: </w:t>
      </w:r>
      <w:r w:rsidRPr="001C68A8">
        <w:rPr>
          <w:rFonts w:eastAsia="Times New Roman" w:cs="Times New Roman"/>
          <w:lang w:eastAsia="cs-CZ"/>
        </w:rPr>
        <w:fldChar w:fldCharType="begin">
          <w:ffData>
            <w:name w:val="Text1"/>
            <w:enabled/>
            <w:calcOnExit w:val="0"/>
            <w:textInput>
              <w:type w:val="date"/>
              <w:format w:val="d.M.yyyy"/>
            </w:textInput>
          </w:ffData>
        </w:fldChar>
      </w:r>
      <w:r w:rsidRPr="001C68A8">
        <w:rPr>
          <w:rFonts w:eastAsia="Times New Roman" w:cs="Times New Roman"/>
          <w:lang w:eastAsia="cs-CZ"/>
        </w:rPr>
        <w:instrText xml:space="preserve"> FORMTEXT </w:instrText>
      </w:r>
      <w:r w:rsidRPr="001C68A8">
        <w:rPr>
          <w:rFonts w:eastAsia="Times New Roman" w:cs="Times New Roman"/>
          <w:lang w:eastAsia="cs-CZ"/>
        </w:rPr>
      </w:r>
      <w:r w:rsidRPr="001C68A8">
        <w:rPr>
          <w:rFonts w:eastAsia="Times New Roman" w:cs="Times New Roman"/>
          <w:lang w:eastAsia="cs-CZ"/>
        </w:rPr>
        <w:fldChar w:fldCharType="separate"/>
      </w:r>
      <w:r w:rsidRPr="001C68A8">
        <w:rPr>
          <w:rFonts w:eastAsia="Times New Roman" w:cs="Times New Roman"/>
          <w:lang w:eastAsia="cs-CZ"/>
        </w:rPr>
        <w:t> </w:t>
      </w:r>
      <w:r w:rsidRPr="001C68A8">
        <w:rPr>
          <w:rFonts w:eastAsia="Times New Roman" w:cs="Times New Roman"/>
          <w:lang w:eastAsia="cs-CZ"/>
        </w:rPr>
        <w:t> </w:t>
      </w:r>
      <w:r w:rsidRPr="001C68A8">
        <w:rPr>
          <w:rFonts w:eastAsia="Times New Roman" w:cs="Times New Roman"/>
          <w:lang w:eastAsia="cs-CZ"/>
        </w:rPr>
        <w:t> </w:t>
      </w:r>
      <w:r w:rsidRPr="001C68A8">
        <w:rPr>
          <w:rFonts w:eastAsia="Times New Roman" w:cs="Times New Roman"/>
          <w:lang w:eastAsia="cs-CZ"/>
        </w:rPr>
        <w:t> </w:t>
      </w:r>
      <w:r w:rsidRPr="001C68A8">
        <w:rPr>
          <w:rFonts w:eastAsia="Times New Roman" w:cs="Times New Roman"/>
          <w:lang w:eastAsia="cs-CZ"/>
        </w:rPr>
        <w:t> </w:t>
      </w:r>
      <w:r w:rsidRPr="001C68A8">
        <w:rPr>
          <w:rFonts w:eastAsia="Times New Roman" w:cs="Times New Roman"/>
          <w:lang w:eastAsia="cs-CZ"/>
        </w:rPr>
        <w:fldChar w:fldCharType="end"/>
      </w:r>
      <w:r w:rsidRPr="001C68A8">
        <w:rPr>
          <w:rFonts w:eastAsia="Times New Roman" w:cs="Times New Roman"/>
          <w:lang w:eastAsia="cs-CZ"/>
        </w:rPr>
        <w:t xml:space="preserve"> korun českých</w:t>
      </w:r>
    </w:p>
    <w:p w14:paraId="07598DA9" w14:textId="77777777" w:rsidR="00FC44E6" w:rsidRPr="001C68A8" w:rsidRDefault="00FC44E6" w:rsidP="00FC44E6">
      <w:pPr>
        <w:spacing w:after="0" w:line="240" w:lineRule="auto"/>
        <w:ind w:left="1287"/>
        <w:jc w:val="both"/>
        <w:rPr>
          <w:rFonts w:eastAsia="Times New Roman" w:cs="Times New Roman"/>
          <w:lang w:eastAsia="cs-CZ"/>
        </w:rPr>
      </w:pPr>
      <w:r w:rsidRPr="001C68A8">
        <w:rPr>
          <w:rFonts w:eastAsia="Times New Roman" w:cs="Times New Roman"/>
          <w:lang w:eastAsia="cs-CZ"/>
        </w:rPr>
        <w:t>z toho:</w:t>
      </w:r>
    </w:p>
    <w:p w14:paraId="119C4737" w14:textId="2563D89C" w:rsidR="00FC44E6" w:rsidRPr="001C68A8" w:rsidRDefault="00FC44E6" w:rsidP="00A07251">
      <w:pPr>
        <w:numPr>
          <w:ilvl w:val="0"/>
          <w:numId w:val="20"/>
        </w:numPr>
        <w:spacing w:after="0" w:line="240" w:lineRule="auto"/>
        <w:jc w:val="both"/>
        <w:rPr>
          <w:rFonts w:eastAsia="Times New Roman" w:cs="Times New Roman"/>
          <w:bCs/>
          <w:lang w:eastAsia="cs-CZ"/>
        </w:rPr>
      </w:pPr>
      <w:r w:rsidRPr="001C68A8">
        <w:rPr>
          <w:rFonts w:eastAsia="Times New Roman" w:cs="Times New Roman"/>
          <w:lang w:eastAsia="cs-CZ"/>
        </w:rPr>
        <w:t>Cena za zpracování D</w:t>
      </w:r>
      <w:r w:rsidR="00E70516" w:rsidRPr="001C68A8">
        <w:rPr>
          <w:rFonts w:eastAsia="Times New Roman" w:cs="Times New Roman"/>
          <w:lang w:eastAsia="cs-CZ"/>
        </w:rPr>
        <w:t>U</w:t>
      </w:r>
      <w:r w:rsidRPr="001C68A8">
        <w:rPr>
          <w:rFonts w:eastAsia="Times New Roman" w:cs="Times New Roman"/>
          <w:lang w:eastAsia="cs-CZ"/>
        </w:rPr>
        <w:t>SP</w:t>
      </w:r>
      <w:r w:rsidR="00E70516" w:rsidRPr="001C68A8">
        <w:rPr>
          <w:rFonts w:eastAsia="Times New Roman" w:cs="Times New Roman"/>
          <w:lang w:eastAsia="cs-CZ"/>
        </w:rPr>
        <w:t xml:space="preserve"> + PDPS</w:t>
      </w:r>
      <w:r w:rsidRPr="001C68A8">
        <w:rPr>
          <w:rFonts w:eastAsia="Times New Roman" w:cs="Times New Roman"/>
          <w:lang w:eastAsia="cs-CZ"/>
        </w:rPr>
        <w:t xml:space="preserve"> bez DPH: </w:t>
      </w:r>
      <w:r w:rsidRPr="001C68A8">
        <w:rPr>
          <w:rFonts w:eastAsia="Times New Roman" w:cs="Times New Roman"/>
          <w:bCs/>
          <w:lang w:eastAsia="cs-CZ"/>
        </w:rPr>
        <w:fldChar w:fldCharType="begin">
          <w:ffData>
            <w:name w:val="Text1"/>
            <w:enabled/>
            <w:calcOnExit w:val="0"/>
            <w:textInput>
              <w:type w:val="date"/>
              <w:format w:val="d.M.yyyy"/>
            </w:textInput>
          </w:ffData>
        </w:fldChar>
      </w:r>
      <w:r w:rsidRPr="001C68A8">
        <w:rPr>
          <w:rFonts w:eastAsia="Times New Roman" w:cs="Times New Roman"/>
          <w:bCs/>
          <w:lang w:eastAsia="cs-CZ"/>
        </w:rPr>
        <w:instrText xml:space="preserve"> FORMTEXT </w:instrText>
      </w:r>
      <w:r w:rsidRPr="001C68A8">
        <w:rPr>
          <w:rFonts w:eastAsia="Times New Roman" w:cs="Times New Roman"/>
          <w:bCs/>
          <w:lang w:eastAsia="cs-CZ"/>
        </w:rPr>
      </w:r>
      <w:r w:rsidRPr="001C68A8">
        <w:rPr>
          <w:rFonts w:eastAsia="Times New Roman" w:cs="Times New Roman"/>
          <w:bCs/>
          <w:lang w:eastAsia="cs-CZ"/>
        </w:rPr>
        <w:fldChar w:fldCharType="separate"/>
      </w:r>
      <w:r w:rsidRPr="001C68A8">
        <w:rPr>
          <w:rFonts w:eastAsia="Times New Roman" w:cs="Times New Roman"/>
          <w:bCs/>
          <w:lang w:eastAsia="cs-CZ"/>
        </w:rPr>
        <w:t> </w:t>
      </w:r>
      <w:r w:rsidRPr="001C68A8">
        <w:rPr>
          <w:rFonts w:eastAsia="Times New Roman" w:cs="Times New Roman"/>
          <w:bCs/>
          <w:lang w:eastAsia="cs-CZ"/>
        </w:rPr>
        <w:t> </w:t>
      </w:r>
      <w:r w:rsidRPr="001C68A8">
        <w:rPr>
          <w:rFonts w:eastAsia="Times New Roman" w:cs="Times New Roman"/>
          <w:bCs/>
          <w:lang w:eastAsia="cs-CZ"/>
        </w:rPr>
        <w:t> </w:t>
      </w:r>
      <w:r w:rsidRPr="001C68A8">
        <w:rPr>
          <w:rFonts w:eastAsia="Times New Roman" w:cs="Times New Roman"/>
          <w:bCs/>
          <w:lang w:eastAsia="cs-CZ"/>
        </w:rPr>
        <w:t> </w:t>
      </w:r>
      <w:r w:rsidRPr="001C68A8">
        <w:rPr>
          <w:rFonts w:eastAsia="Times New Roman" w:cs="Times New Roman"/>
          <w:bCs/>
          <w:lang w:eastAsia="cs-CZ"/>
        </w:rPr>
        <w:t> </w:t>
      </w:r>
      <w:r w:rsidRPr="001C68A8">
        <w:rPr>
          <w:rFonts w:eastAsia="Times New Roman" w:cs="Times New Roman"/>
          <w:bCs/>
          <w:lang w:eastAsia="cs-CZ"/>
        </w:rPr>
        <w:fldChar w:fldCharType="end"/>
      </w:r>
      <w:r w:rsidRPr="001C68A8">
        <w:rPr>
          <w:rFonts w:eastAsia="Times New Roman" w:cs="Times New Roman"/>
          <w:bCs/>
          <w:lang w:eastAsia="cs-CZ"/>
        </w:rPr>
        <w:tab/>
        <w:t>Kč</w:t>
      </w:r>
    </w:p>
    <w:p w14:paraId="3364D303" w14:textId="77777777" w:rsidR="00FC44E6" w:rsidRPr="001C68A8" w:rsidRDefault="00FC44E6" w:rsidP="00A07251">
      <w:pPr>
        <w:numPr>
          <w:ilvl w:val="0"/>
          <w:numId w:val="20"/>
        </w:numPr>
        <w:spacing w:after="0" w:line="240" w:lineRule="auto"/>
        <w:jc w:val="both"/>
        <w:rPr>
          <w:rFonts w:eastAsia="Times New Roman" w:cs="Times New Roman"/>
          <w:bCs/>
          <w:lang w:eastAsia="cs-CZ"/>
        </w:rPr>
      </w:pPr>
      <w:r w:rsidRPr="001C68A8">
        <w:rPr>
          <w:rFonts w:eastAsia="Times New Roman" w:cs="Times New Roman"/>
          <w:lang w:eastAsia="cs-CZ"/>
        </w:rPr>
        <w:t xml:space="preserve">Cena za výkon Autorského dozoru bez DPH: </w:t>
      </w:r>
      <w:r w:rsidRPr="001C68A8">
        <w:rPr>
          <w:rFonts w:eastAsia="Times New Roman" w:cs="Times New Roman"/>
          <w:bCs/>
          <w:lang w:eastAsia="cs-CZ"/>
        </w:rPr>
        <w:fldChar w:fldCharType="begin">
          <w:ffData>
            <w:name w:val="Text1"/>
            <w:enabled/>
            <w:calcOnExit w:val="0"/>
            <w:textInput>
              <w:type w:val="date"/>
              <w:format w:val="d.M.yyyy"/>
            </w:textInput>
          </w:ffData>
        </w:fldChar>
      </w:r>
      <w:r w:rsidRPr="001C68A8">
        <w:rPr>
          <w:rFonts w:eastAsia="Times New Roman" w:cs="Times New Roman"/>
          <w:bCs/>
          <w:lang w:eastAsia="cs-CZ"/>
        </w:rPr>
        <w:instrText xml:space="preserve"> FORMTEXT </w:instrText>
      </w:r>
      <w:r w:rsidRPr="001C68A8">
        <w:rPr>
          <w:rFonts w:eastAsia="Times New Roman" w:cs="Times New Roman"/>
          <w:bCs/>
          <w:lang w:eastAsia="cs-CZ"/>
        </w:rPr>
      </w:r>
      <w:r w:rsidRPr="001C68A8">
        <w:rPr>
          <w:rFonts w:eastAsia="Times New Roman" w:cs="Times New Roman"/>
          <w:bCs/>
          <w:lang w:eastAsia="cs-CZ"/>
        </w:rPr>
        <w:fldChar w:fldCharType="separate"/>
      </w:r>
      <w:r w:rsidRPr="001C68A8">
        <w:rPr>
          <w:rFonts w:eastAsia="Times New Roman" w:cs="Times New Roman"/>
          <w:bCs/>
          <w:lang w:eastAsia="cs-CZ"/>
        </w:rPr>
        <w:t> </w:t>
      </w:r>
      <w:r w:rsidRPr="001C68A8">
        <w:rPr>
          <w:rFonts w:eastAsia="Times New Roman" w:cs="Times New Roman"/>
          <w:bCs/>
          <w:lang w:eastAsia="cs-CZ"/>
        </w:rPr>
        <w:t> </w:t>
      </w:r>
      <w:r w:rsidRPr="001C68A8">
        <w:rPr>
          <w:rFonts w:eastAsia="Times New Roman" w:cs="Times New Roman"/>
          <w:bCs/>
          <w:lang w:eastAsia="cs-CZ"/>
        </w:rPr>
        <w:t> </w:t>
      </w:r>
      <w:r w:rsidRPr="001C68A8">
        <w:rPr>
          <w:rFonts w:eastAsia="Times New Roman" w:cs="Times New Roman"/>
          <w:bCs/>
          <w:lang w:eastAsia="cs-CZ"/>
        </w:rPr>
        <w:t> </w:t>
      </w:r>
      <w:r w:rsidRPr="001C68A8">
        <w:rPr>
          <w:rFonts w:eastAsia="Times New Roman" w:cs="Times New Roman"/>
          <w:bCs/>
          <w:lang w:eastAsia="cs-CZ"/>
        </w:rPr>
        <w:t> </w:t>
      </w:r>
      <w:r w:rsidRPr="001C68A8">
        <w:rPr>
          <w:rFonts w:eastAsia="Times New Roman" w:cs="Times New Roman"/>
          <w:bCs/>
          <w:lang w:eastAsia="cs-CZ"/>
        </w:rPr>
        <w:fldChar w:fldCharType="end"/>
      </w:r>
      <w:r w:rsidRPr="001C68A8">
        <w:rPr>
          <w:rFonts w:eastAsia="Times New Roman" w:cs="Times New Roman"/>
          <w:bCs/>
          <w:lang w:eastAsia="cs-CZ"/>
        </w:rPr>
        <w:tab/>
        <w:t>Kč</w:t>
      </w:r>
    </w:p>
    <w:p w14:paraId="3DFFDF40" w14:textId="77777777" w:rsidR="00FC44E6" w:rsidRPr="00FC44E6" w:rsidRDefault="00FC44E6"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144F332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3D6A3CE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48C2DBBA"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CE605B4" w14:textId="77777777" w:rsidR="001B5270" w:rsidRPr="00FC44E6" w:rsidRDefault="001B5270" w:rsidP="00FC44E6">
      <w:pPr>
        <w:spacing w:after="0" w:line="240" w:lineRule="auto"/>
        <w:ind w:left="426"/>
        <w:jc w:val="both"/>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66E8833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2CBA17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579D2D4A" w:rsidR="00FC44E6" w:rsidRPr="00E7051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w:t>
      </w:r>
      <w:r w:rsidRPr="00E70516">
        <w:rPr>
          <w:rFonts w:eastAsia="Times New Roman" w:cs="Times New Roman"/>
          <w:lang w:eastAsia="cs-CZ"/>
        </w:rPr>
        <w:t>která překročí režim veřejné zakázky</w:t>
      </w:r>
      <w:r w:rsidR="00E70516" w:rsidRPr="00E70516">
        <w:rPr>
          <w:rFonts w:eastAsia="Times New Roman" w:cs="Times New Roman"/>
          <w:lang w:eastAsia="cs-CZ"/>
        </w:rPr>
        <w:t xml:space="preserve">, </w:t>
      </w:r>
      <w:r w:rsidRPr="00E70516">
        <w:rPr>
          <w:rFonts w:eastAsia="Times New Roman" w:cs="Times New Roman"/>
          <w:lang w:eastAsia="cs-CZ"/>
        </w:rPr>
        <w:t>bude</w:t>
      </w:r>
      <w:r w:rsidRPr="00E70516">
        <w:rPr>
          <w:rFonts w:eastAsia="Times New Roman" w:cs="Calibri"/>
          <w:lang w:eastAsia="cs-CZ"/>
        </w:rPr>
        <w:t xml:space="preserve"> </w:t>
      </w:r>
      <w:r w:rsidRPr="00E70516">
        <w:rPr>
          <w:rFonts w:eastAsia="Times New Roman" w:cs="Times New Roman"/>
          <w:lang w:eastAsia="cs-CZ"/>
        </w:rPr>
        <w:t>výběrové řízení zrušeno.</w:t>
      </w:r>
    </w:p>
    <w:p w14:paraId="009A4392" w14:textId="21507E6D" w:rsidR="00FC44E6" w:rsidRDefault="00FC44E6" w:rsidP="00FC44E6">
      <w:pPr>
        <w:spacing w:before="120" w:after="0" w:line="240" w:lineRule="auto"/>
        <w:ind w:left="426"/>
        <w:jc w:val="both"/>
        <w:rPr>
          <w:rFonts w:eastAsia="Times New Roman" w:cs="Times New Roman"/>
          <w:lang w:eastAsia="cs-CZ"/>
        </w:rPr>
      </w:pPr>
    </w:p>
    <w:p w14:paraId="280ED1EC" w14:textId="77777777" w:rsidR="000218BE" w:rsidRDefault="000218BE"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7777777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0FB21EE2"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1B15BD">
        <w:t xml:space="preserve">, především pak před podpisem smlouvy ze strany objednatele předložit prostřednictvím elektronického nástroje E-ZAK na adrese: </w:t>
      </w:r>
      <w:hyperlink r:id="rId16" w:history="1">
        <w:r w:rsidR="00CD47C0" w:rsidRPr="001B15BD">
          <w:rPr>
            <w:rStyle w:val="Hypertextovodkaz"/>
          </w:rPr>
          <w:t>https://</w:t>
        </w:r>
        <w:r w:rsidR="00D02002" w:rsidRPr="001B15BD">
          <w:rPr>
            <w:rStyle w:val="Hypertextovodkaz"/>
          </w:rPr>
          <w:t>zakazky.spravazeleznic.cz</w:t>
        </w:r>
        <w:r w:rsidR="00CD47C0" w:rsidRPr="001B15BD">
          <w:rPr>
            <w:rStyle w:val="Hypertextovodkaz"/>
          </w:rPr>
          <w:t>/</w:t>
        </w:r>
      </w:hyperlink>
      <w:r w:rsidR="00CD47C0" w:rsidRPr="001B15BD">
        <w:t xml:space="preserve">, případně jinou formou písemné elektronické komunikace (zadavatel preferuje komunikaci prostřednictvím elektronického nástroje E-ZAK) dokumenty uvedené v následujícím odstavci této Výzvy. </w:t>
      </w:r>
      <w:r w:rsidR="00CD47C0" w:rsidRPr="001B15BD">
        <w:rPr>
          <w:b/>
        </w:rPr>
        <w:t>Zadavatel vyzve vybraného dodavatele k poskytnutí součinnosti před uzavřením smlouvy ještě před oznámením rozhodnutí o výběru</w:t>
      </w:r>
      <w:r w:rsidR="00CD47C0" w:rsidRPr="001B15B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1B15BD">
        <w:rPr>
          <w:rFonts w:eastAsia="Times New Roman" w:cs="Times New Roman"/>
          <w:lang w:eastAsia="cs-CZ"/>
        </w:rPr>
        <w:t xml:space="preserve"> Pokud</w:t>
      </w:r>
      <w:r w:rsidRPr="00FC44E6">
        <w:rPr>
          <w:rFonts w:eastAsia="Times New Roman" w:cs="Times New Roman"/>
          <w:lang w:eastAsia="cs-CZ"/>
        </w:rPr>
        <w:t xml:space="preserve">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2F8D7CAF" w14:textId="77777777" w:rsidR="002C1051" w:rsidRPr="00FC44E6" w:rsidRDefault="002C1051" w:rsidP="00FC44E6">
      <w:pPr>
        <w:suppressAutoHyphens/>
        <w:spacing w:after="0" w:line="240" w:lineRule="auto"/>
        <w:ind w:left="426"/>
        <w:jc w:val="both"/>
        <w:rPr>
          <w:rFonts w:eastAsia="Times New Roman" w:cs="Times New Roman"/>
          <w:lang w:eastAsia="cs-CZ"/>
        </w:rPr>
      </w:pPr>
    </w:p>
    <w:p w14:paraId="429D0F62" w14:textId="77777777" w:rsidR="00FC44E6" w:rsidRPr="001B15BD" w:rsidRDefault="00FC44E6" w:rsidP="00A07251">
      <w:pPr>
        <w:numPr>
          <w:ilvl w:val="0"/>
          <w:numId w:val="25"/>
        </w:numPr>
        <w:spacing w:after="0" w:line="240" w:lineRule="auto"/>
        <w:jc w:val="both"/>
        <w:rPr>
          <w:rFonts w:eastAsia="Times New Roman" w:cs="Times New Roman"/>
          <w:lang w:eastAsia="cs-CZ"/>
        </w:rPr>
      </w:pPr>
      <w:r w:rsidRPr="001B15BD">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1E63FB05" w14:textId="4061104D" w:rsidR="00FC44E6" w:rsidRPr="001B15BD" w:rsidRDefault="00FC44E6" w:rsidP="00A07251">
      <w:pPr>
        <w:numPr>
          <w:ilvl w:val="0"/>
          <w:numId w:val="25"/>
        </w:numPr>
        <w:spacing w:after="0" w:line="240" w:lineRule="auto"/>
        <w:jc w:val="both"/>
        <w:rPr>
          <w:rFonts w:eastAsia="Times New Roman" w:cs="Times New Roman"/>
          <w:lang w:eastAsia="cs-CZ"/>
        </w:rPr>
      </w:pPr>
      <w:r w:rsidRPr="001B15BD">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w:t>
      </w:r>
      <w:r w:rsidR="001B15BD">
        <w:rPr>
          <w:rFonts w:eastAsia="Times New Roman" w:cs="Times New Roman"/>
          <w:lang w:eastAsia="cs-CZ"/>
        </w:rPr>
        <w:t xml:space="preserve"> </w:t>
      </w:r>
      <w:r w:rsidRPr="001B15BD">
        <w:rPr>
          <w:rFonts w:eastAsia="Times New Roman" w:cs="Times New Roman"/>
          <w:lang w:eastAsia="cs-CZ"/>
        </w:rPr>
        <w:t xml:space="preserve">4 </w:t>
      </w:r>
      <w:proofErr w:type="gramStart"/>
      <w:r w:rsidRPr="001B15BD">
        <w:rPr>
          <w:rFonts w:eastAsia="Times New Roman" w:cs="Times New Roman"/>
          <w:lang w:eastAsia="cs-CZ"/>
        </w:rPr>
        <w:t>této</w:t>
      </w:r>
      <w:proofErr w:type="gramEnd"/>
      <w:r w:rsidRPr="001B15BD">
        <w:rPr>
          <w:rFonts w:eastAsia="Times New Roman" w:cs="Times New Roman"/>
          <w:lang w:eastAsia="cs-CZ"/>
        </w:rPr>
        <w:t xml:space="preserve"> vyhlášky, dle čl. 8c –v rozsahu projektování UTZ/E.</w:t>
      </w:r>
    </w:p>
    <w:p w14:paraId="2CCB4EB6" w14:textId="77777777" w:rsidR="0070637E" w:rsidRDefault="0070637E" w:rsidP="00FC44E6">
      <w:pPr>
        <w:spacing w:before="120" w:after="0" w:line="240" w:lineRule="auto"/>
        <w:ind w:left="426"/>
        <w:jc w:val="both"/>
        <w:rPr>
          <w:rFonts w:eastAsia="Times New Roman" w:cs="Times New Roman"/>
          <w:lang w:eastAsia="cs-CZ"/>
        </w:rPr>
      </w:pPr>
    </w:p>
    <w:p w14:paraId="61CA52AC" w14:textId="6844A719"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54FB70FC"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D493E75" w14:textId="77777777" w:rsidR="000218BE" w:rsidRPr="00FC44E6" w:rsidRDefault="000218BE"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pohybovat na dráze nebo v obvodu dráhy na místech veřejnosti nepřístupných, měly </w:t>
      </w:r>
      <w:r w:rsidRPr="00FC44E6">
        <w:rPr>
          <w:rFonts w:eastAsia="Times New Roman" w:cs="Times New Roman"/>
          <w:lang w:eastAsia="cs-CZ"/>
        </w:rPr>
        <w:lastRenderedPageBreak/>
        <w:t>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77777777"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451BB4D8"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Sociálně a </w:t>
      </w:r>
      <w:proofErr w:type="spellStart"/>
      <w:r>
        <w:rPr>
          <w:rFonts w:eastAsia="Times New Roman" w:cs="Times New Roman"/>
          <w:b/>
          <w:u w:val="single"/>
          <w:lang w:eastAsia="cs-CZ"/>
        </w:rPr>
        <w:t>enviromentálně</w:t>
      </w:r>
      <w:proofErr w:type="spellEnd"/>
      <w:r>
        <w:rPr>
          <w:rFonts w:eastAsia="Times New Roman" w:cs="Times New Roman"/>
          <w:b/>
          <w:u w:val="single"/>
          <w:lang w:eastAsia="cs-CZ"/>
        </w:rPr>
        <w:t xml:space="preserve"> odpovědné zadávání:</w:t>
      </w: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616327B6" w14:textId="4FB4FCEE" w:rsidR="00B1628C" w:rsidRPr="00913667" w:rsidRDefault="001B15BD" w:rsidP="00B1628C">
      <w:pPr>
        <w:pStyle w:val="Odrka1-1"/>
        <w:spacing w:after="0" w:line="240" w:lineRule="auto"/>
        <w:ind w:left="567" w:firstLine="0"/>
      </w:pPr>
      <w:r>
        <w:t xml:space="preserve">provedení </w:t>
      </w:r>
      <w:r w:rsidR="00BE5FEB">
        <w:t>studentské exkurze.</w:t>
      </w: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1B15BD">
        <w:t xml:space="preserve">článku </w:t>
      </w:r>
      <w:r w:rsidR="003B18E7" w:rsidRPr="001B15BD">
        <w:t>4.7</w:t>
      </w:r>
      <w:r w:rsidRPr="001B15BD">
        <w:t xml:space="preserve"> závazného vzoru smlouvy, </w:t>
      </w:r>
      <w:r>
        <w:t>který j</w:t>
      </w:r>
      <w:r w:rsidR="00913667">
        <w:t>e součástí zadávací dokumentace.</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2C081767" w14:textId="0E36994A" w:rsidR="00BE5FEB" w:rsidRDefault="00BE5FEB" w:rsidP="00C94497">
      <w:pPr>
        <w:autoSpaceDE w:val="0"/>
        <w:autoSpaceDN w:val="0"/>
        <w:adjustRightInd w:val="0"/>
        <w:spacing w:after="0" w:line="320" w:lineRule="atLeast"/>
        <w:jc w:val="both"/>
        <w:rPr>
          <w:rFonts w:eastAsia="Times New Roman" w:cs="Times New Roman"/>
          <w:color w:val="000000"/>
          <w:lang w:eastAsia="cs-CZ"/>
        </w:rPr>
      </w:pPr>
    </w:p>
    <w:p w14:paraId="4B825DE4" w14:textId="7CCEFE8B"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358D54F" w14:textId="71945104"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50CDF" w14:textId="77777777" w:rsidR="000218BE" w:rsidRDefault="000218BE"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465992E" w14:textId="77777777" w:rsidR="001A6F12" w:rsidRPr="001A6F12" w:rsidRDefault="001A6F12" w:rsidP="001A6F12">
      <w:pPr>
        <w:spacing w:before="60" w:after="0" w:line="240" w:lineRule="exact"/>
        <w:rPr>
          <w:rFonts w:eastAsia="Times New Roman" w:cs="Calibri"/>
          <w:lang w:eastAsia="cs-CZ"/>
        </w:rPr>
      </w:pPr>
    </w:p>
    <w:p w14:paraId="28B27040"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089085C"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412ABB5"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B520303"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44A7622"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A2F3B4"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16C3C3F"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0502064" w14:textId="77777777" w:rsidR="001A6F12" w:rsidRPr="001A6F12" w:rsidRDefault="001A6F12" w:rsidP="00A07251">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CF77E8E" w14:textId="62A2377D"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B31C62">
        <w:rPr>
          <w:rFonts w:eastAsia="Times New Roman" w:cs="Arial"/>
          <w:b/>
          <w:bCs/>
          <w:color w:val="000000"/>
          <w:lang w:eastAsia="cs-CZ"/>
        </w:rPr>
        <w:t>„R</w:t>
      </w:r>
      <w:r w:rsidR="00B31C62" w:rsidRPr="00EC6756">
        <w:rPr>
          <w:rFonts w:eastAsia="Times New Roman" w:cs="Arial"/>
          <w:b/>
          <w:bCs/>
          <w:color w:val="000000"/>
          <w:lang w:eastAsia="cs-CZ"/>
        </w:rPr>
        <w:t xml:space="preserve">ekonstrukce </w:t>
      </w:r>
      <w:r w:rsidR="00B31C62">
        <w:rPr>
          <w:rFonts w:eastAsia="Times New Roman" w:cs="Arial"/>
          <w:b/>
          <w:bCs/>
          <w:color w:val="000000"/>
          <w:lang w:eastAsia="cs-CZ"/>
        </w:rPr>
        <w:t xml:space="preserve">výpravní budovy v </w:t>
      </w:r>
      <w:proofErr w:type="spellStart"/>
      <w:r w:rsidR="00B31C62">
        <w:rPr>
          <w:rFonts w:eastAsia="Times New Roman" w:cs="Arial"/>
          <w:b/>
          <w:bCs/>
          <w:color w:val="000000"/>
          <w:lang w:eastAsia="cs-CZ"/>
        </w:rPr>
        <w:t>žst</w:t>
      </w:r>
      <w:proofErr w:type="spellEnd"/>
      <w:r w:rsidR="00B31C62">
        <w:rPr>
          <w:rFonts w:eastAsia="Times New Roman" w:cs="Arial"/>
          <w:b/>
          <w:bCs/>
          <w:color w:val="000000"/>
          <w:lang w:eastAsia="cs-CZ"/>
        </w:rPr>
        <w:t>. Jaroměř“</w:t>
      </w:r>
      <w:r w:rsidR="00B31C62"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57BD4E" w14:textId="77777777" w:rsidR="00B31C62" w:rsidRDefault="00B31C62" w:rsidP="004B4D2A">
      <w:pPr>
        <w:jc w:val="both"/>
        <w:rPr>
          <w:rFonts w:ascii="Verdana" w:hAnsi="Verdana"/>
        </w:rPr>
      </w:pPr>
    </w:p>
    <w:p w14:paraId="6641678A" w14:textId="513B772C"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B31C62">
        <w:rPr>
          <w:rFonts w:eastAsia="Times New Roman" w:cs="Arial"/>
          <w:b/>
          <w:bCs/>
          <w:color w:val="000000"/>
          <w:lang w:eastAsia="cs-CZ"/>
        </w:rPr>
        <w:t>„R</w:t>
      </w:r>
      <w:r w:rsidR="00B31C62" w:rsidRPr="00EC6756">
        <w:rPr>
          <w:rFonts w:eastAsia="Times New Roman" w:cs="Arial"/>
          <w:b/>
          <w:bCs/>
          <w:color w:val="000000"/>
          <w:lang w:eastAsia="cs-CZ"/>
        </w:rPr>
        <w:t xml:space="preserve">ekonstrukce </w:t>
      </w:r>
      <w:r w:rsidR="00B31C62">
        <w:rPr>
          <w:rFonts w:eastAsia="Times New Roman" w:cs="Arial"/>
          <w:b/>
          <w:bCs/>
          <w:color w:val="000000"/>
          <w:lang w:eastAsia="cs-CZ"/>
        </w:rPr>
        <w:t xml:space="preserve">výpravní budovy v </w:t>
      </w:r>
      <w:proofErr w:type="spellStart"/>
      <w:r w:rsidR="00B31C62">
        <w:rPr>
          <w:rFonts w:eastAsia="Times New Roman" w:cs="Arial"/>
          <w:b/>
          <w:bCs/>
          <w:color w:val="000000"/>
          <w:lang w:eastAsia="cs-CZ"/>
        </w:rPr>
        <w:t>žst</w:t>
      </w:r>
      <w:proofErr w:type="spellEnd"/>
      <w:r w:rsidR="00B31C62">
        <w:rPr>
          <w:rFonts w:eastAsia="Times New Roman" w:cs="Arial"/>
          <w:b/>
          <w:bCs/>
          <w:color w:val="000000"/>
          <w:lang w:eastAsia="cs-CZ"/>
        </w:rPr>
        <w:t>. Jaroměř“</w:t>
      </w:r>
      <w:r w:rsidR="00B31C62" w:rsidRPr="001A6F12">
        <w:rPr>
          <w:rFonts w:eastAsia="Times New Roman" w:cs="Arial"/>
          <w:lang w:eastAsia="cs-CZ"/>
        </w:rPr>
        <w:t xml:space="preserve"> </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62DF8E3"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bookmarkStart w:id="1" w:name="_GoBack"/>
      <w:bookmarkEnd w:id="1"/>
    </w:p>
    <w:p w14:paraId="5CB221E9" w14:textId="77777777" w:rsidR="004B4D2A" w:rsidRPr="001A6F12" w:rsidRDefault="004B4D2A" w:rsidP="001A6F12">
      <w:pPr>
        <w:spacing w:before="240" w:after="0" w:line="240" w:lineRule="exact"/>
        <w:jc w:val="both"/>
        <w:rPr>
          <w:rFonts w:eastAsia="Times New Roman" w:cs="Arial"/>
          <w:lang w:eastAsia="cs-CZ"/>
        </w:rPr>
      </w:pPr>
    </w:p>
    <w:p w14:paraId="7EB02259" w14:textId="7C9BDA9B" w:rsidR="001A6F12" w:rsidRPr="001A6F12" w:rsidRDefault="001A6F12" w:rsidP="00B31C6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4622BB0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D6DB769" w14:textId="77777777" w:rsidR="001A6F12" w:rsidRPr="001A6F12" w:rsidRDefault="001A6F12" w:rsidP="001A6F12">
      <w:pPr>
        <w:spacing w:after="120" w:line="240" w:lineRule="auto"/>
        <w:ind w:left="283" w:firstLine="567"/>
        <w:rPr>
          <w:rFonts w:eastAsia="Times New Roman" w:cs="Calibri"/>
          <w:lang w:eastAsia="cs-CZ"/>
        </w:rPr>
      </w:pPr>
    </w:p>
    <w:p w14:paraId="3522160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7B2FC8D" w14:textId="77777777" w:rsidR="001A6F12" w:rsidRPr="001A6F12" w:rsidRDefault="001A6F12" w:rsidP="001A6F12">
      <w:pPr>
        <w:spacing w:after="120" w:line="240" w:lineRule="auto"/>
        <w:ind w:left="283" w:firstLine="567"/>
        <w:rPr>
          <w:rFonts w:eastAsia="Times New Roman" w:cs="Calibri"/>
          <w:lang w:eastAsia="cs-CZ"/>
        </w:rPr>
      </w:pPr>
    </w:p>
    <w:p w14:paraId="288FA56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29C96E1C"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34DBB34" w14:textId="77777777" w:rsidTr="00021A0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F91EE2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C6A41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030C393" w14:textId="77777777" w:rsidTr="00021A0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1397E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2B8375D" w14:textId="77777777" w:rsidR="001A6F12" w:rsidRPr="001A6F12" w:rsidRDefault="001A6F12" w:rsidP="001A6F12">
            <w:pPr>
              <w:spacing w:after="0" w:line="240" w:lineRule="auto"/>
              <w:ind w:firstLine="567"/>
              <w:rPr>
                <w:rFonts w:eastAsia="Times New Roman" w:cs="Calibri"/>
                <w:lang w:eastAsia="cs-CZ"/>
              </w:rPr>
            </w:pPr>
          </w:p>
        </w:tc>
      </w:tr>
    </w:tbl>
    <w:p w14:paraId="79CBC19B" w14:textId="77777777" w:rsidR="001A6F12" w:rsidRPr="001A6F12" w:rsidRDefault="001A6F12" w:rsidP="001A6F12">
      <w:pPr>
        <w:spacing w:after="0" w:line="240" w:lineRule="auto"/>
        <w:jc w:val="center"/>
        <w:rPr>
          <w:rFonts w:eastAsia="Times New Roman" w:cs="Calibri"/>
          <w:b/>
          <w:bCs/>
          <w:caps/>
          <w:lang w:eastAsia="cs-CZ"/>
        </w:rPr>
      </w:pPr>
    </w:p>
    <w:p w14:paraId="18CF440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021A0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021A0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47907648" w14:textId="293F7435" w:rsidR="00982E5E" w:rsidRDefault="00982E5E">
      <w:pPr>
        <w:rPr>
          <w:rFonts w:eastAsia="Times New Roman" w:cs="Calibri"/>
          <w:b/>
          <w:bCs/>
          <w:lang w:eastAsia="cs-CZ"/>
        </w:rPr>
      </w:pPr>
    </w:p>
    <w:p w14:paraId="0259DE03" w14:textId="5426A66B" w:rsidR="0091786C" w:rsidRDefault="0091786C">
      <w:pPr>
        <w:rPr>
          <w:rFonts w:eastAsia="Times New Roman" w:cs="Calibri"/>
          <w:b/>
          <w:bCs/>
          <w:lang w:eastAsia="cs-CZ"/>
        </w:rPr>
      </w:pPr>
    </w:p>
    <w:p w14:paraId="69CB3DBF" w14:textId="00F82845" w:rsidR="0091786C" w:rsidRDefault="0091786C">
      <w:pPr>
        <w:rPr>
          <w:rFonts w:eastAsia="Times New Roman" w:cs="Calibri"/>
          <w:b/>
          <w:bCs/>
          <w:lang w:eastAsia="cs-CZ"/>
        </w:rPr>
      </w:pPr>
    </w:p>
    <w:p w14:paraId="4B2D868E" w14:textId="0C9BD7AA" w:rsidR="0091786C" w:rsidRDefault="0091786C">
      <w:pPr>
        <w:rPr>
          <w:rFonts w:eastAsia="Times New Roman" w:cs="Calibri"/>
          <w:b/>
          <w:bCs/>
          <w:lang w:eastAsia="cs-CZ"/>
        </w:rPr>
      </w:pPr>
    </w:p>
    <w:p w14:paraId="26F11A94" w14:textId="69BC9A78" w:rsidR="0091786C" w:rsidRPr="0091786C" w:rsidRDefault="0091786C" w:rsidP="0091786C">
      <w:pPr>
        <w:spacing w:line="240" w:lineRule="auto"/>
        <w:ind w:firstLine="567"/>
        <w:jc w:val="center"/>
        <w:rPr>
          <w:rFonts w:eastAsia="Times New Roman" w:cs="Calibri"/>
          <w:b/>
          <w:bCs/>
          <w:lang w:eastAsia="cs-CZ"/>
        </w:rPr>
      </w:pPr>
      <w:r w:rsidRPr="0091786C">
        <w:rPr>
          <w:rFonts w:eastAsia="Times New Roman" w:cs="Calibri"/>
          <w:b/>
          <w:bCs/>
          <w:lang w:eastAsia="cs-CZ"/>
        </w:rPr>
        <w:t>Příloha č. 3</w:t>
      </w:r>
    </w:p>
    <w:p w14:paraId="0A956FF1" w14:textId="77777777" w:rsidR="0091786C" w:rsidRPr="0091786C" w:rsidRDefault="0091786C" w:rsidP="0091786C">
      <w:pPr>
        <w:spacing w:line="240" w:lineRule="auto"/>
        <w:ind w:firstLine="567"/>
        <w:jc w:val="center"/>
        <w:rPr>
          <w:rFonts w:eastAsia="Times New Roman" w:cs="Calibri"/>
          <w:b/>
          <w:bCs/>
          <w:lang w:eastAsia="cs-CZ"/>
        </w:rPr>
      </w:pPr>
      <w:r w:rsidRPr="0091786C">
        <w:rPr>
          <w:rFonts w:eastAsia="Times New Roman" w:cs="Calibri"/>
          <w:b/>
          <w:bCs/>
          <w:lang w:eastAsia="cs-CZ"/>
        </w:rPr>
        <w:t>Seznam významných služeb</w:t>
      </w:r>
    </w:p>
    <w:p w14:paraId="21F431AA" w14:textId="77777777" w:rsidR="0091786C" w:rsidRDefault="0091786C" w:rsidP="0091786C">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91786C" w:rsidRPr="00AD792A" w14:paraId="4BA4DDC5" w14:textId="77777777" w:rsidTr="008549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0221AAE" w14:textId="77777777" w:rsidR="0091786C" w:rsidRPr="00AD792A" w:rsidRDefault="0091786C" w:rsidP="00854934">
            <w:pPr>
              <w:rPr>
                <w:b/>
                <w:sz w:val="16"/>
                <w:szCs w:val="16"/>
              </w:rPr>
            </w:pPr>
            <w:r w:rsidRPr="002D5F95">
              <w:rPr>
                <w:b/>
              </w:rPr>
              <w:t>Název významné služby</w:t>
            </w:r>
          </w:p>
        </w:tc>
        <w:tc>
          <w:tcPr>
            <w:tcW w:w="1559" w:type="dxa"/>
          </w:tcPr>
          <w:p w14:paraId="27664979" w14:textId="77777777" w:rsidR="0091786C" w:rsidRPr="00AD792A" w:rsidRDefault="0091786C" w:rsidP="0085493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1A1D6CA5" w14:textId="77777777" w:rsidR="0091786C" w:rsidRPr="00AD792A" w:rsidRDefault="0091786C" w:rsidP="0085493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5DDA691" w14:textId="77777777" w:rsidR="0091786C" w:rsidRPr="002D5F95" w:rsidRDefault="0091786C" w:rsidP="00854934">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34C0475" w14:textId="77777777" w:rsidR="0091786C" w:rsidRDefault="0091786C" w:rsidP="00854934">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2653D90B" w14:textId="77777777" w:rsidR="0091786C" w:rsidRPr="00AD792A" w:rsidRDefault="0091786C" w:rsidP="0085493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79BA3AFB" w14:textId="77777777" w:rsidR="0091786C" w:rsidRPr="00AD792A" w:rsidRDefault="0091786C" w:rsidP="0085493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875B407" w14:textId="77777777" w:rsidR="0091786C" w:rsidRDefault="0091786C" w:rsidP="00854934">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568872B1" w14:textId="77777777" w:rsidR="0091786C" w:rsidRPr="00AD792A" w:rsidRDefault="0091786C" w:rsidP="0085493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91786C" w:rsidRPr="00454716" w14:paraId="10E0D837" w14:textId="77777777" w:rsidTr="00854934">
        <w:tc>
          <w:tcPr>
            <w:cnfStyle w:val="001000000000" w:firstRow="0" w:lastRow="0" w:firstColumn="1" w:lastColumn="0" w:oddVBand="0" w:evenVBand="0" w:oddHBand="0" w:evenHBand="0" w:firstRowFirstColumn="0" w:firstRowLastColumn="0" w:lastRowFirstColumn="0" w:lastRowLastColumn="0"/>
            <w:tcW w:w="1355" w:type="dxa"/>
          </w:tcPr>
          <w:p w14:paraId="0EDCB6DF" w14:textId="77777777" w:rsidR="0091786C" w:rsidRPr="00454716" w:rsidRDefault="0091786C" w:rsidP="00854934">
            <w:pPr>
              <w:rPr>
                <w:sz w:val="16"/>
                <w:szCs w:val="16"/>
                <w:highlight w:val="yellow"/>
              </w:rPr>
            </w:pPr>
            <w:r w:rsidRPr="00454716">
              <w:rPr>
                <w:sz w:val="16"/>
                <w:szCs w:val="16"/>
                <w:highlight w:val="yellow"/>
              </w:rPr>
              <w:t>[DOPLNÍ DODAVATEL]</w:t>
            </w:r>
          </w:p>
        </w:tc>
        <w:tc>
          <w:tcPr>
            <w:tcW w:w="1559" w:type="dxa"/>
          </w:tcPr>
          <w:p w14:paraId="4460367E"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A17636E"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E4E3CC4"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A7E01D3"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F18AE3B"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1786C" w:rsidRPr="00454716" w14:paraId="10BF4ACF" w14:textId="77777777" w:rsidTr="00854934">
        <w:tc>
          <w:tcPr>
            <w:cnfStyle w:val="001000000000" w:firstRow="0" w:lastRow="0" w:firstColumn="1" w:lastColumn="0" w:oddVBand="0" w:evenVBand="0" w:oddHBand="0" w:evenHBand="0" w:firstRowFirstColumn="0" w:firstRowLastColumn="0" w:lastRowFirstColumn="0" w:lastRowLastColumn="0"/>
            <w:tcW w:w="1355" w:type="dxa"/>
          </w:tcPr>
          <w:p w14:paraId="1CD37419" w14:textId="77777777" w:rsidR="0091786C" w:rsidRPr="00454716" w:rsidRDefault="0091786C" w:rsidP="00854934">
            <w:pPr>
              <w:rPr>
                <w:sz w:val="16"/>
                <w:szCs w:val="16"/>
                <w:highlight w:val="yellow"/>
              </w:rPr>
            </w:pPr>
            <w:r w:rsidRPr="00454716">
              <w:rPr>
                <w:sz w:val="16"/>
                <w:szCs w:val="16"/>
                <w:highlight w:val="yellow"/>
              </w:rPr>
              <w:t>[DOPLNÍ DODAVATEL]</w:t>
            </w:r>
          </w:p>
        </w:tc>
        <w:tc>
          <w:tcPr>
            <w:tcW w:w="1559" w:type="dxa"/>
          </w:tcPr>
          <w:p w14:paraId="7719ACCF"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077736"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C752FC1"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6B5D07C"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80C08ED"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1786C" w:rsidRPr="00454716" w14:paraId="3730E219" w14:textId="77777777" w:rsidTr="00854934">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5A5B175" w14:textId="77777777" w:rsidR="0091786C" w:rsidRPr="00454716" w:rsidRDefault="0091786C" w:rsidP="00854934">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0958935"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3BD7677"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676A69F"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E2F11D"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D48A6BA"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1786C" w:rsidRPr="00454716" w14:paraId="09DF2C77" w14:textId="77777777" w:rsidTr="00854934">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95E9938" w14:textId="77777777" w:rsidR="0091786C" w:rsidRPr="00454716" w:rsidRDefault="0091786C" w:rsidP="00854934">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D28E5C3"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50363AC"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13A4CF"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2A6858B"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95E1883"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1786C" w:rsidRPr="00454716" w14:paraId="1A6C8596" w14:textId="77777777" w:rsidTr="00854934">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1B980A9" w14:textId="77777777" w:rsidR="0091786C" w:rsidRPr="00454716" w:rsidRDefault="0091786C" w:rsidP="00854934">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489AC69" w14:textId="77777777" w:rsidR="0091786C" w:rsidRPr="00454716"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0A809E4" w14:textId="77777777" w:rsidR="0091786C" w:rsidRPr="00AD792A"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9905031" w14:textId="77777777" w:rsidR="0091786C" w:rsidRPr="00AD792A"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0610B8C" w14:textId="77777777" w:rsidR="0091786C" w:rsidRPr="00AD792A"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6049FA0" w14:textId="77777777" w:rsidR="0091786C" w:rsidRPr="00AD792A" w:rsidRDefault="0091786C" w:rsidP="0085493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91786C" w:rsidRPr="00454716" w14:paraId="5B4A3029" w14:textId="77777777" w:rsidTr="0085493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04D7FCB" w14:textId="77777777" w:rsidR="0091786C" w:rsidRPr="00454716" w:rsidRDefault="0091786C" w:rsidP="00854934">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82C6058" w14:textId="77777777" w:rsidR="0091786C" w:rsidRPr="00454716" w:rsidRDefault="0091786C" w:rsidP="0085493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978E263" w14:textId="77777777" w:rsidR="0091786C" w:rsidRPr="00AD792A" w:rsidRDefault="0091786C" w:rsidP="0085493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D91E8AC" w14:textId="77777777" w:rsidR="0091786C" w:rsidRPr="00AD792A" w:rsidRDefault="0091786C" w:rsidP="0085493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198003A" w14:textId="77777777" w:rsidR="0091786C" w:rsidRPr="00AD792A" w:rsidRDefault="0091786C" w:rsidP="0085493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F4D8091" w14:textId="77777777" w:rsidR="0091786C" w:rsidRPr="00AD792A" w:rsidRDefault="0091786C" w:rsidP="0085493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8268DE7" w14:textId="77777777" w:rsidR="0091786C" w:rsidRDefault="0091786C" w:rsidP="0091786C">
      <w:pPr>
        <w:pStyle w:val="Textbezslovn"/>
        <w:ind w:left="0"/>
      </w:pPr>
    </w:p>
    <w:p w14:paraId="0A1EBE2C" w14:textId="77777777" w:rsidR="0091786C" w:rsidRDefault="0091786C" w:rsidP="0091786C">
      <w:pPr>
        <w:pStyle w:val="Textbezslovn"/>
        <w:ind w:left="0"/>
      </w:pPr>
      <w:r w:rsidRPr="00AD792A">
        <w:rPr>
          <w:b/>
        </w:rPr>
        <w:t>*</w:t>
      </w:r>
      <w:r>
        <w:t xml:space="preserve"> V příslušném sloupci dodavatel k jednotlivým zakázkám doplní:</w:t>
      </w:r>
    </w:p>
    <w:p w14:paraId="58725CFF" w14:textId="77777777" w:rsidR="0091786C" w:rsidRDefault="0091786C" w:rsidP="0091786C">
      <w:pPr>
        <w:pStyle w:val="Textbezslovn"/>
        <w:tabs>
          <w:tab w:val="left" w:pos="1560"/>
        </w:tabs>
        <w:spacing w:after="0"/>
        <w:ind w:left="1560" w:hanging="851"/>
      </w:pPr>
      <w:r w:rsidRPr="00AD792A">
        <w:rPr>
          <w:b/>
        </w:rPr>
        <w:t xml:space="preserve">D - </w:t>
      </w:r>
      <w:r w:rsidRPr="00AD792A">
        <w:rPr>
          <w:b/>
        </w:rPr>
        <w:tab/>
      </w:r>
      <w:r>
        <w:t>pokud předmět zakázky realizoval jako dodavatel samostatně, nebo</w:t>
      </w:r>
    </w:p>
    <w:p w14:paraId="366699A0" w14:textId="77777777" w:rsidR="0091786C" w:rsidRDefault="0091786C" w:rsidP="0091786C">
      <w:pPr>
        <w:pStyle w:val="Textbezslovn"/>
        <w:tabs>
          <w:tab w:val="left" w:pos="1560"/>
        </w:tabs>
        <w:spacing w:after="0"/>
        <w:ind w:left="1560" w:hanging="851"/>
      </w:pPr>
      <w:r w:rsidRPr="00AD792A">
        <w:rPr>
          <w:b/>
        </w:rPr>
        <w:t xml:space="preserve">SPOL - </w:t>
      </w:r>
      <w:r w:rsidRPr="00AD792A">
        <w:rPr>
          <w:b/>
        </w:rPr>
        <w:tab/>
      </w:r>
      <w:r>
        <w:t>pokud předmět zakázky realizoval jako společník společnosti nebo účastník sdružení či seskupení více dodavatelů, nebo</w:t>
      </w:r>
    </w:p>
    <w:p w14:paraId="192053B0" w14:textId="77777777" w:rsidR="0091786C" w:rsidRDefault="0091786C" w:rsidP="0091786C">
      <w:pPr>
        <w:pStyle w:val="Textbezslovn"/>
        <w:tabs>
          <w:tab w:val="left" w:pos="1560"/>
        </w:tabs>
        <w:ind w:left="1560" w:hanging="851"/>
      </w:pPr>
      <w:r w:rsidRPr="00AD792A">
        <w:rPr>
          <w:b/>
        </w:rPr>
        <w:t xml:space="preserve">P - </w:t>
      </w:r>
      <w:r w:rsidRPr="00AD792A">
        <w:rPr>
          <w:b/>
        </w:rPr>
        <w:tab/>
      </w:r>
      <w:r>
        <w:t>pokud byl poddodavatelem jiného dodavatele.</w:t>
      </w:r>
    </w:p>
    <w:p w14:paraId="08374222" w14:textId="77777777" w:rsidR="0091786C" w:rsidRDefault="0091786C" w:rsidP="0091786C">
      <w:pPr>
        <w:pStyle w:val="Textbezslovn"/>
        <w:ind w:left="0"/>
      </w:pPr>
      <w:r w:rsidRPr="00AD792A">
        <w:rPr>
          <w:b/>
        </w:rPr>
        <w:t>**</w:t>
      </w:r>
      <w:r>
        <w:t xml:space="preserve"> Dodavatel může použít k prokázání splnění kritéria kvalifikace týkajícího se požadavku na předložení seznamu referenčních zakázek i takové </w:t>
      </w:r>
      <w:r w:rsidRPr="002D5F95">
        <w:t>významné služby</w:t>
      </w:r>
      <w:r>
        <w:t>, které poskytl:</w:t>
      </w:r>
    </w:p>
    <w:p w14:paraId="4AF0D8DC" w14:textId="77777777" w:rsidR="0091786C" w:rsidRDefault="0091786C" w:rsidP="0091786C">
      <w:pPr>
        <w:pStyle w:val="Odstavec1-1a"/>
        <w:numPr>
          <w:ilvl w:val="0"/>
          <w:numId w:val="34"/>
        </w:numPr>
        <w:spacing w:after="0"/>
      </w:pPr>
      <w:r>
        <w:t>společně s jinými dodavateli, a to v rozsahu, v jakém se na plnění zakázky podílel, nebo</w:t>
      </w:r>
    </w:p>
    <w:p w14:paraId="14BC46D7" w14:textId="77777777" w:rsidR="0091786C" w:rsidRDefault="0091786C" w:rsidP="0091786C">
      <w:pPr>
        <w:pStyle w:val="Odstavec1-1a"/>
      </w:pPr>
      <w:r>
        <w:t xml:space="preserve">jako poddodavatel, a to v rozsahu, v jakém se na plnění zakázky podílel. </w:t>
      </w:r>
    </w:p>
    <w:p w14:paraId="15F6748F" w14:textId="77777777" w:rsidR="0091786C" w:rsidRDefault="0091786C" w:rsidP="0091786C">
      <w:pPr>
        <w:pStyle w:val="Textbezslovn"/>
        <w:ind w:left="0"/>
      </w:pPr>
      <w:r w:rsidRPr="00EE3C5F">
        <w:rPr>
          <w:b/>
        </w:rPr>
        <w:t>***</w:t>
      </w:r>
      <w:r>
        <w:t xml:space="preserve"> 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zadávacího řízení.</w:t>
      </w:r>
    </w:p>
    <w:p w14:paraId="2AE24C3F" w14:textId="77777777" w:rsidR="0091786C" w:rsidRDefault="0091786C" w:rsidP="0091786C">
      <w:pPr>
        <w:pStyle w:val="Textbezslovn"/>
      </w:pPr>
    </w:p>
    <w:p w14:paraId="51AD56B2" w14:textId="77777777" w:rsidR="0091786C" w:rsidRDefault="0091786C">
      <w:pPr>
        <w:rPr>
          <w:rFonts w:eastAsia="Times New Roman" w:cs="Calibri"/>
          <w:b/>
          <w:bCs/>
          <w:lang w:eastAsia="cs-CZ"/>
        </w:rPr>
      </w:pPr>
    </w:p>
    <w:sectPr w:rsidR="0091786C"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04490" w14:textId="77777777" w:rsidR="0070637E" w:rsidRDefault="0070637E" w:rsidP="00962258">
      <w:pPr>
        <w:spacing w:after="0" w:line="240" w:lineRule="auto"/>
      </w:pPr>
      <w:r>
        <w:separator/>
      </w:r>
    </w:p>
  </w:endnote>
  <w:endnote w:type="continuationSeparator" w:id="0">
    <w:p w14:paraId="74A4ADCC" w14:textId="77777777" w:rsidR="0070637E" w:rsidRDefault="007063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0637E" w14:paraId="017CA3F6" w14:textId="77777777" w:rsidTr="00D831A3">
      <w:tc>
        <w:tcPr>
          <w:tcW w:w="1361" w:type="dxa"/>
          <w:tcMar>
            <w:left w:w="0" w:type="dxa"/>
            <w:right w:w="0" w:type="dxa"/>
          </w:tcMar>
          <w:vAlign w:val="bottom"/>
        </w:tcPr>
        <w:p w14:paraId="135DDD64" w14:textId="4A565922" w:rsidR="0070637E" w:rsidRPr="00B8518B" w:rsidRDefault="0070637E"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96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1965">
            <w:rPr>
              <w:rStyle w:val="slostrnky"/>
              <w:noProof/>
            </w:rPr>
            <w:t>20</w:t>
          </w:r>
          <w:r w:rsidRPr="00B8518B">
            <w:rPr>
              <w:rStyle w:val="slostrnky"/>
            </w:rPr>
            <w:fldChar w:fldCharType="end"/>
          </w:r>
        </w:p>
      </w:tc>
      <w:tc>
        <w:tcPr>
          <w:tcW w:w="3458" w:type="dxa"/>
          <w:shd w:val="clear" w:color="auto" w:fill="auto"/>
          <w:tcMar>
            <w:left w:w="0" w:type="dxa"/>
            <w:right w:w="0" w:type="dxa"/>
          </w:tcMar>
        </w:tcPr>
        <w:p w14:paraId="1302F18A" w14:textId="77777777" w:rsidR="0070637E" w:rsidRDefault="0070637E" w:rsidP="00B8518B">
          <w:pPr>
            <w:pStyle w:val="Zpat"/>
          </w:pPr>
        </w:p>
      </w:tc>
      <w:tc>
        <w:tcPr>
          <w:tcW w:w="2835" w:type="dxa"/>
          <w:shd w:val="clear" w:color="auto" w:fill="auto"/>
          <w:tcMar>
            <w:left w:w="0" w:type="dxa"/>
            <w:right w:w="0" w:type="dxa"/>
          </w:tcMar>
        </w:tcPr>
        <w:p w14:paraId="72F8F50D" w14:textId="77777777" w:rsidR="0070637E" w:rsidRDefault="0070637E" w:rsidP="00B8518B">
          <w:pPr>
            <w:pStyle w:val="Zpat"/>
          </w:pPr>
        </w:p>
      </w:tc>
      <w:tc>
        <w:tcPr>
          <w:tcW w:w="2921" w:type="dxa"/>
        </w:tcPr>
        <w:p w14:paraId="53DDDD39" w14:textId="77777777" w:rsidR="0070637E" w:rsidRDefault="0070637E" w:rsidP="00D831A3">
          <w:pPr>
            <w:pStyle w:val="Zpat"/>
          </w:pPr>
        </w:p>
      </w:tc>
    </w:tr>
  </w:tbl>
  <w:p w14:paraId="25AAB616" w14:textId="77777777" w:rsidR="0070637E" w:rsidRPr="00B8518B" w:rsidRDefault="0070637E"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51348FE7" wp14:editId="68C1602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476947"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4B813CC4" wp14:editId="5D92E75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8277B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0637E" w14:paraId="6AC63344" w14:textId="77777777" w:rsidTr="00F1715C">
      <w:tc>
        <w:tcPr>
          <w:tcW w:w="1361" w:type="dxa"/>
          <w:tcMar>
            <w:left w:w="0" w:type="dxa"/>
            <w:right w:w="0" w:type="dxa"/>
          </w:tcMar>
          <w:vAlign w:val="bottom"/>
        </w:tcPr>
        <w:p w14:paraId="2E74B0AF" w14:textId="7765B0A4" w:rsidR="0070637E" w:rsidRPr="00B8518B" w:rsidRDefault="0070637E"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96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1965">
            <w:rPr>
              <w:rStyle w:val="slostrnky"/>
              <w:noProof/>
            </w:rPr>
            <w:t>20</w:t>
          </w:r>
          <w:r w:rsidRPr="00B8518B">
            <w:rPr>
              <w:rStyle w:val="slostrnky"/>
            </w:rPr>
            <w:fldChar w:fldCharType="end"/>
          </w:r>
        </w:p>
      </w:tc>
      <w:tc>
        <w:tcPr>
          <w:tcW w:w="3458" w:type="dxa"/>
          <w:shd w:val="clear" w:color="auto" w:fill="auto"/>
          <w:tcMar>
            <w:left w:w="0" w:type="dxa"/>
            <w:right w:w="0" w:type="dxa"/>
          </w:tcMar>
        </w:tcPr>
        <w:p w14:paraId="4DAAF1F4" w14:textId="77777777" w:rsidR="0070637E" w:rsidRDefault="0070637E" w:rsidP="00021A07">
          <w:pPr>
            <w:pStyle w:val="Zpat"/>
          </w:pPr>
          <w:r>
            <w:t>Správa železnic, státní organizace</w:t>
          </w:r>
        </w:p>
        <w:p w14:paraId="32110950" w14:textId="77777777" w:rsidR="0070637E" w:rsidRDefault="0070637E" w:rsidP="00021A07">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70637E" w:rsidRDefault="0070637E" w:rsidP="00021A07">
          <w:pPr>
            <w:pStyle w:val="Zpat"/>
          </w:pPr>
          <w:r>
            <w:t>Sídlo: Dlážděná 1003/7, 110 00 Praha 1</w:t>
          </w:r>
        </w:p>
        <w:p w14:paraId="3D181D6D" w14:textId="77777777" w:rsidR="0070637E" w:rsidRDefault="0070637E" w:rsidP="00021A07">
          <w:pPr>
            <w:pStyle w:val="Zpat"/>
          </w:pPr>
          <w:r>
            <w:t>IČO: 709 94 234 DIČ: CZ 709 94 234</w:t>
          </w:r>
        </w:p>
        <w:p w14:paraId="612DB942" w14:textId="77777777" w:rsidR="0070637E" w:rsidRDefault="0070637E" w:rsidP="00021A07">
          <w:pPr>
            <w:pStyle w:val="Zpat"/>
          </w:pPr>
          <w:r>
            <w:t>www.spravazeleznic.cz</w:t>
          </w:r>
        </w:p>
      </w:tc>
      <w:tc>
        <w:tcPr>
          <w:tcW w:w="2921" w:type="dxa"/>
        </w:tcPr>
        <w:p w14:paraId="197C52E2" w14:textId="77777777" w:rsidR="0070637E" w:rsidRPr="00B45E9E" w:rsidRDefault="0070637E" w:rsidP="000A1D8E">
          <w:pPr>
            <w:pStyle w:val="Zpat"/>
            <w:rPr>
              <w:b/>
            </w:rPr>
          </w:pPr>
          <w:r>
            <w:rPr>
              <w:b/>
            </w:rPr>
            <w:t>Stavební správa východ</w:t>
          </w:r>
        </w:p>
        <w:p w14:paraId="5184755A" w14:textId="77777777" w:rsidR="0070637E" w:rsidRPr="00B45E9E" w:rsidRDefault="0070637E" w:rsidP="000A1D8E">
          <w:pPr>
            <w:pStyle w:val="Zpat"/>
            <w:rPr>
              <w:b/>
            </w:rPr>
          </w:pPr>
          <w:r>
            <w:rPr>
              <w:b/>
            </w:rPr>
            <w:t>Nerudova 773/1</w:t>
          </w:r>
        </w:p>
        <w:p w14:paraId="5CC0C804" w14:textId="6196E1F3" w:rsidR="0070637E" w:rsidRDefault="0070637E" w:rsidP="000A1D8E">
          <w:pPr>
            <w:pStyle w:val="Zpat"/>
          </w:pPr>
          <w:r>
            <w:rPr>
              <w:b/>
            </w:rPr>
            <w:t>779 00  Olomouc</w:t>
          </w:r>
        </w:p>
      </w:tc>
    </w:tr>
  </w:tbl>
  <w:p w14:paraId="50A9B488" w14:textId="77777777" w:rsidR="0070637E" w:rsidRPr="00B8518B" w:rsidRDefault="0070637E"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2791874C" wp14:editId="6C9A899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76A6AF"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436547D" wp14:editId="7F9E474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FD68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70637E" w:rsidRPr="00460660" w:rsidRDefault="0070637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8BE7D" w14:textId="77777777" w:rsidR="0070637E" w:rsidRDefault="0070637E" w:rsidP="00962258">
      <w:pPr>
        <w:spacing w:after="0" w:line="240" w:lineRule="auto"/>
      </w:pPr>
      <w:r>
        <w:separator/>
      </w:r>
    </w:p>
  </w:footnote>
  <w:footnote w:type="continuationSeparator" w:id="0">
    <w:p w14:paraId="0F652C37" w14:textId="77777777" w:rsidR="0070637E" w:rsidRDefault="0070637E" w:rsidP="00962258">
      <w:pPr>
        <w:spacing w:after="0" w:line="240" w:lineRule="auto"/>
      </w:pPr>
      <w:r>
        <w:continuationSeparator/>
      </w:r>
    </w:p>
  </w:footnote>
  <w:footnote w:id="1">
    <w:p w14:paraId="7B064D2E" w14:textId="77777777" w:rsidR="0070637E" w:rsidRPr="00DF557C" w:rsidRDefault="0070637E"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3BCBD107" w14:textId="77777777" w:rsidR="0070637E" w:rsidRDefault="0070637E"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637E" w14:paraId="1EB70783" w14:textId="77777777" w:rsidTr="00C02D0A">
      <w:trPr>
        <w:trHeight w:hRule="exact" w:val="454"/>
      </w:trPr>
      <w:tc>
        <w:tcPr>
          <w:tcW w:w="1361" w:type="dxa"/>
          <w:tcMar>
            <w:top w:w="57" w:type="dxa"/>
            <w:left w:w="0" w:type="dxa"/>
            <w:right w:w="0" w:type="dxa"/>
          </w:tcMar>
        </w:tcPr>
        <w:p w14:paraId="7D692FF0" w14:textId="77777777" w:rsidR="0070637E" w:rsidRPr="00B8518B" w:rsidRDefault="0070637E" w:rsidP="00523EA7">
          <w:pPr>
            <w:pStyle w:val="Zpat"/>
            <w:rPr>
              <w:rStyle w:val="slostrnky"/>
            </w:rPr>
          </w:pPr>
        </w:p>
      </w:tc>
      <w:tc>
        <w:tcPr>
          <w:tcW w:w="3458" w:type="dxa"/>
          <w:shd w:val="clear" w:color="auto" w:fill="auto"/>
          <w:tcMar>
            <w:top w:w="57" w:type="dxa"/>
            <w:left w:w="0" w:type="dxa"/>
            <w:right w:w="0" w:type="dxa"/>
          </w:tcMar>
        </w:tcPr>
        <w:p w14:paraId="47610B97" w14:textId="77777777" w:rsidR="0070637E" w:rsidRDefault="0070637E" w:rsidP="00523EA7">
          <w:pPr>
            <w:pStyle w:val="Zpat"/>
          </w:pPr>
        </w:p>
      </w:tc>
      <w:tc>
        <w:tcPr>
          <w:tcW w:w="5698" w:type="dxa"/>
          <w:shd w:val="clear" w:color="auto" w:fill="auto"/>
          <w:tcMar>
            <w:top w:w="57" w:type="dxa"/>
            <w:left w:w="0" w:type="dxa"/>
            <w:right w:w="0" w:type="dxa"/>
          </w:tcMar>
        </w:tcPr>
        <w:p w14:paraId="71066E01" w14:textId="77777777" w:rsidR="0070637E" w:rsidRPr="00D6163D" w:rsidRDefault="0070637E" w:rsidP="00D6163D">
          <w:pPr>
            <w:pStyle w:val="Druhdokumentu"/>
          </w:pPr>
        </w:p>
      </w:tc>
    </w:tr>
  </w:tbl>
  <w:p w14:paraId="6EA7FCD6" w14:textId="77777777" w:rsidR="0070637E" w:rsidRPr="00D6163D" w:rsidRDefault="0070637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637E" w14:paraId="07A12E36" w14:textId="77777777" w:rsidTr="00F1715C">
      <w:trPr>
        <w:trHeight w:hRule="exact" w:val="936"/>
      </w:trPr>
      <w:tc>
        <w:tcPr>
          <w:tcW w:w="1361" w:type="dxa"/>
          <w:tcMar>
            <w:left w:w="0" w:type="dxa"/>
            <w:right w:w="0" w:type="dxa"/>
          </w:tcMar>
        </w:tcPr>
        <w:p w14:paraId="396DF0E2" w14:textId="77777777" w:rsidR="0070637E" w:rsidRPr="00B8518B" w:rsidRDefault="0070637E"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31662247" wp14:editId="67C23518">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5062E"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9BEDEE9" w14:textId="77777777" w:rsidR="0070637E" w:rsidRDefault="0070637E" w:rsidP="00FC6389">
          <w:pPr>
            <w:pStyle w:val="Zpat"/>
          </w:pPr>
        </w:p>
      </w:tc>
      <w:tc>
        <w:tcPr>
          <w:tcW w:w="5698" w:type="dxa"/>
          <w:shd w:val="clear" w:color="auto" w:fill="auto"/>
          <w:tcMar>
            <w:left w:w="0" w:type="dxa"/>
            <w:right w:w="0" w:type="dxa"/>
          </w:tcMar>
        </w:tcPr>
        <w:p w14:paraId="3A7A79D8" w14:textId="77777777" w:rsidR="0070637E" w:rsidRPr="00D6163D" w:rsidRDefault="0070637E" w:rsidP="00FC6389">
          <w:pPr>
            <w:pStyle w:val="Druhdokumentu"/>
          </w:pPr>
        </w:p>
      </w:tc>
    </w:tr>
    <w:tr w:rsidR="0070637E" w14:paraId="3D0F2D9F" w14:textId="77777777" w:rsidTr="00F64786">
      <w:trPr>
        <w:trHeight w:hRule="exact" w:val="452"/>
      </w:trPr>
      <w:tc>
        <w:tcPr>
          <w:tcW w:w="1361" w:type="dxa"/>
          <w:tcMar>
            <w:left w:w="0" w:type="dxa"/>
            <w:right w:w="0" w:type="dxa"/>
          </w:tcMar>
        </w:tcPr>
        <w:p w14:paraId="4D767FD2" w14:textId="77777777" w:rsidR="0070637E" w:rsidRPr="00B8518B" w:rsidRDefault="0070637E" w:rsidP="00FC6389">
          <w:pPr>
            <w:pStyle w:val="Zpat"/>
            <w:rPr>
              <w:rStyle w:val="slostrnky"/>
            </w:rPr>
          </w:pPr>
        </w:p>
      </w:tc>
      <w:tc>
        <w:tcPr>
          <w:tcW w:w="3458" w:type="dxa"/>
          <w:shd w:val="clear" w:color="auto" w:fill="auto"/>
          <w:tcMar>
            <w:left w:w="0" w:type="dxa"/>
            <w:right w:w="0" w:type="dxa"/>
          </w:tcMar>
        </w:tcPr>
        <w:p w14:paraId="56126997" w14:textId="77777777" w:rsidR="0070637E" w:rsidRDefault="0070637E" w:rsidP="00FC6389">
          <w:pPr>
            <w:pStyle w:val="Zpat"/>
          </w:pPr>
        </w:p>
      </w:tc>
      <w:tc>
        <w:tcPr>
          <w:tcW w:w="5698" w:type="dxa"/>
          <w:shd w:val="clear" w:color="auto" w:fill="auto"/>
          <w:tcMar>
            <w:left w:w="0" w:type="dxa"/>
            <w:right w:w="0" w:type="dxa"/>
          </w:tcMar>
        </w:tcPr>
        <w:p w14:paraId="1B699894" w14:textId="77777777" w:rsidR="0070637E" w:rsidRDefault="0070637E" w:rsidP="00FC6389">
          <w:pPr>
            <w:pStyle w:val="Druhdokumentu"/>
            <w:rPr>
              <w:noProof/>
            </w:rPr>
          </w:pPr>
        </w:p>
      </w:tc>
    </w:tr>
  </w:tbl>
  <w:p w14:paraId="0A560E06" w14:textId="77777777" w:rsidR="0070637E" w:rsidRPr="00D6163D" w:rsidRDefault="0070637E"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7941E4AA" wp14:editId="207BCBE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54A23"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60800" behindDoc="0" locked="1" layoutInCell="1" allowOverlap="1" wp14:anchorId="2317F4CA" wp14:editId="484A7C9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70637E" w:rsidRPr="00460660" w:rsidRDefault="0070637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1460FB"/>
    <w:multiLevelType w:val="multilevel"/>
    <w:tmpl w:val="A9BAE9F4"/>
    <w:lvl w:ilvl="0">
      <w:start w:val="9"/>
      <w:numFmt w:val="decimal"/>
      <w:lvlText w:val="%1"/>
      <w:lvlJc w:val="left"/>
      <w:pPr>
        <w:ind w:left="360" w:hanging="360"/>
      </w:pPr>
      <w:rPr>
        <w:rFonts w:hint="default"/>
      </w:rPr>
    </w:lvl>
    <w:lvl w:ilvl="1">
      <w:start w:val="4"/>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3C35CF"/>
    <w:multiLevelType w:val="hybridMultilevel"/>
    <w:tmpl w:val="D8B056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C0726E"/>
    <w:multiLevelType w:val="hybridMultilevel"/>
    <w:tmpl w:val="6B16974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2E80C00"/>
    <w:multiLevelType w:val="hybridMultilevel"/>
    <w:tmpl w:val="0DBAF77A"/>
    <w:lvl w:ilvl="0" w:tplc="9104F110">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7603AEF"/>
    <w:multiLevelType w:val="multilevel"/>
    <w:tmpl w:val="3D2AD4C4"/>
    <w:lvl w:ilvl="0">
      <w:start w:val="9"/>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5" w15:restartNumberingAfterBreak="0">
    <w:nsid w:val="43876759"/>
    <w:multiLevelType w:val="hybridMultilevel"/>
    <w:tmpl w:val="C326FA38"/>
    <w:lvl w:ilvl="0" w:tplc="E14CBE7C">
      <w:start w:val="9"/>
      <w:numFmt w:val="bullet"/>
      <w:lvlText w:val="-"/>
      <w:lvlJc w:val="left"/>
      <w:pPr>
        <w:ind w:left="720" w:hanging="360"/>
      </w:pPr>
      <w:rPr>
        <w:rFonts w:ascii="Calibri" w:eastAsia="Times New Roman" w:hAnsi="Calibri" w:hint="default"/>
        <w:b w:val="0"/>
        <w:bCs w:val="0"/>
        <w:color w:val="000000" w:themeColor="text1"/>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441759BD"/>
    <w:multiLevelType w:val="hybridMultilevel"/>
    <w:tmpl w:val="1F2C2704"/>
    <w:lvl w:ilvl="0" w:tplc="04050001">
      <w:start w:val="1"/>
      <w:numFmt w:val="bullet"/>
      <w:lvlText w:val=""/>
      <w:lvlJc w:val="left"/>
      <w:pPr>
        <w:ind w:left="1146" w:hanging="360"/>
      </w:pPr>
      <w:rPr>
        <w:rFonts w:ascii="Symbol" w:hAnsi="Symbol"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54866451"/>
    <w:multiLevelType w:val="hybridMultilevel"/>
    <w:tmpl w:val="AA90FFDA"/>
    <w:lvl w:ilvl="0" w:tplc="D106528C">
      <w:start w:val="1"/>
      <w:numFmt w:val="bullet"/>
      <w:lvlText w:val=""/>
      <w:lvlJc w:val="left"/>
      <w:pPr>
        <w:ind w:left="1146" w:hanging="360"/>
      </w:pPr>
      <w:rPr>
        <w:rFonts w:ascii="Symbol" w:hAnsi="Symbol" w:hint="default"/>
        <w:b/>
        <w:color w:val="000000" w:themeColor="text1"/>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DD74E76"/>
    <w:multiLevelType w:val="hybridMultilevel"/>
    <w:tmpl w:val="D8B056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CDA1B15"/>
    <w:multiLevelType w:val="hybridMultilevel"/>
    <w:tmpl w:val="E6A8550A"/>
    <w:lvl w:ilvl="0" w:tplc="77FA3EA0">
      <w:numFmt w:val="bullet"/>
      <w:lvlText w:val="-"/>
      <w:lvlJc w:val="left"/>
      <w:pPr>
        <w:ind w:left="720" w:hanging="360"/>
      </w:pPr>
      <w:rPr>
        <w:rFonts w:ascii="Verdana" w:eastAsia="Calibr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5"/>
  </w:num>
  <w:num w:numId="2">
    <w:abstractNumId w:val="5"/>
  </w:num>
  <w:num w:numId="3">
    <w:abstractNumId w:val="18"/>
  </w:num>
  <w:num w:numId="4">
    <w:abstractNumId w:val="33"/>
  </w:num>
  <w:num w:numId="5">
    <w:abstractNumId w:val="1"/>
  </w:num>
  <w:num w:numId="6">
    <w:abstractNumId w:val="22"/>
  </w:num>
  <w:num w:numId="7">
    <w:abstractNumId w:val="32"/>
  </w:num>
  <w:num w:numId="8">
    <w:abstractNumId w:val="34"/>
  </w:num>
  <w:num w:numId="9">
    <w:abstractNumId w:val="23"/>
  </w:num>
  <w:num w:numId="10">
    <w:abstractNumId w:val="27"/>
  </w:num>
  <w:num w:numId="11">
    <w:abstractNumId w:val="19"/>
  </w:num>
  <w:num w:numId="12">
    <w:abstractNumId w:val="11"/>
  </w:num>
  <w:num w:numId="13">
    <w:abstractNumId w:val="14"/>
  </w:num>
  <w:num w:numId="14">
    <w:abstractNumId w:val="24"/>
  </w:num>
  <w:num w:numId="15">
    <w:abstractNumId w:val="6"/>
  </w:num>
  <w:num w:numId="16">
    <w:abstractNumId w:val="16"/>
  </w:num>
  <w:num w:numId="17">
    <w:abstractNumId w:val="8"/>
  </w:num>
  <w:num w:numId="18">
    <w:abstractNumId w:val="2"/>
  </w:num>
  <w:num w:numId="19">
    <w:abstractNumId w:val="9"/>
  </w:num>
  <w:num w:numId="20">
    <w:abstractNumId w:val="36"/>
  </w:num>
  <w:num w:numId="21">
    <w:abstractNumId w:val="26"/>
  </w:num>
  <w:num w:numId="22">
    <w:abstractNumId w:val="13"/>
  </w:num>
  <w:num w:numId="23">
    <w:abstractNumId w:val="31"/>
  </w:num>
  <w:num w:numId="24">
    <w:abstractNumId w:val="20"/>
  </w:num>
  <w:num w:numId="25">
    <w:abstractNumId w:val="0"/>
  </w:num>
  <w:num w:numId="26">
    <w:abstractNumId w:val="3"/>
  </w:num>
  <w:num w:numId="27">
    <w:abstractNumId w:val="21"/>
  </w:num>
  <w:num w:numId="28">
    <w:abstractNumId w:val="12"/>
  </w:num>
  <w:num w:numId="29">
    <w:abstractNumId w:val="22"/>
  </w:num>
  <w:num w:numId="30">
    <w:abstractNumId w:val="25"/>
  </w:num>
  <w:num w:numId="31">
    <w:abstractNumId w:val="10"/>
  </w:num>
  <w:num w:numId="32">
    <w:abstractNumId w:val="35"/>
  </w:num>
  <w:num w:numId="33">
    <w:abstractNumId w:val="29"/>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30"/>
  </w:num>
  <w:num w:numId="37">
    <w:abstractNumId w:val="7"/>
  </w:num>
  <w:num w:numId="38">
    <w:abstractNumId w:val="4"/>
  </w:num>
  <w:num w:numId="39">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218BE"/>
    <w:rsid w:val="00021A07"/>
    <w:rsid w:val="00022EA6"/>
    <w:rsid w:val="000271F4"/>
    <w:rsid w:val="00033432"/>
    <w:rsid w:val="000335CC"/>
    <w:rsid w:val="00067A35"/>
    <w:rsid w:val="00070045"/>
    <w:rsid w:val="000715B3"/>
    <w:rsid w:val="000715D2"/>
    <w:rsid w:val="00072C1E"/>
    <w:rsid w:val="00076065"/>
    <w:rsid w:val="00081921"/>
    <w:rsid w:val="000A1D8E"/>
    <w:rsid w:val="000B6C7E"/>
    <w:rsid w:val="000B7427"/>
    <w:rsid w:val="000B7907"/>
    <w:rsid w:val="000C0429"/>
    <w:rsid w:val="000C45E8"/>
    <w:rsid w:val="000C7E81"/>
    <w:rsid w:val="00114472"/>
    <w:rsid w:val="001206E7"/>
    <w:rsid w:val="00134090"/>
    <w:rsid w:val="00163A70"/>
    <w:rsid w:val="00170EC5"/>
    <w:rsid w:val="001747C1"/>
    <w:rsid w:val="0018596A"/>
    <w:rsid w:val="001A21C2"/>
    <w:rsid w:val="001A6F12"/>
    <w:rsid w:val="001B15BD"/>
    <w:rsid w:val="001B5270"/>
    <w:rsid w:val="001B69C2"/>
    <w:rsid w:val="001C4DA0"/>
    <w:rsid w:val="001C68A8"/>
    <w:rsid w:val="002035B9"/>
    <w:rsid w:val="00207419"/>
    <w:rsid w:val="00207DF5"/>
    <w:rsid w:val="0023577A"/>
    <w:rsid w:val="00245F55"/>
    <w:rsid w:val="002521C4"/>
    <w:rsid w:val="00267369"/>
    <w:rsid w:val="0026785D"/>
    <w:rsid w:val="00271137"/>
    <w:rsid w:val="002714C9"/>
    <w:rsid w:val="002737B6"/>
    <w:rsid w:val="002B607D"/>
    <w:rsid w:val="002C1051"/>
    <w:rsid w:val="002C31BF"/>
    <w:rsid w:val="002E0CD7"/>
    <w:rsid w:val="002E3ABF"/>
    <w:rsid w:val="002F026B"/>
    <w:rsid w:val="00304332"/>
    <w:rsid w:val="003419C3"/>
    <w:rsid w:val="003446D6"/>
    <w:rsid w:val="00357BC6"/>
    <w:rsid w:val="0037111D"/>
    <w:rsid w:val="00385331"/>
    <w:rsid w:val="003936DE"/>
    <w:rsid w:val="003956C6"/>
    <w:rsid w:val="003B18E7"/>
    <w:rsid w:val="003B5FC5"/>
    <w:rsid w:val="003B6A50"/>
    <w:rsid w:val="003E6B9A"/>
    <w:rsid w:val="003E75CE"/>
    <w:rsid w:val="00410417"/>
    <w:rsid w:val="0041380F"/>
    <w:rsid w:val="0044113A"/>
    <w:rsid w:val="00450F07"/>
    <w:rsid w:val="00453CD3"/>
    <w:rsid w:val="00455BC7"/>
    <w:rsid w:val="00460660"/>
    <w:rsid w:val="00460CCB"/>
    <w:rsid w:val="00477370"/>
    <w:rsid w:val="00483F34"/>
    <w:rsid w:val="00486107"/>
    <w:rsid w:val="00491827"/>
    <w:rsid w:val="004926B0"/>
    <w:rsid w:val="004A7C69"/>
    <w:rsid w:val="004B4D2A"/>
    <w:rsid w:val="004B6936"/>
    <w:rsid w:val="004C35CC"/>
    <w:rsid w:val="004C4399"/>
    <w:rsid w:val="004C69ED"/>
    <w:rsid w:val="004C787C"/>
    <w:rsid w:val="004E1096"/>
    <w:rsid w:val="004F4B9B"/>
    <w:rsid w:val="004F7853"/>
    <w:rsid w:val="00501654"/>
    <w:rsid w:val="00506D82"/>
    <w:rsid w:val="00511AB9"/>
    <w:rsid w:val="00523EA7"/>
    <w:rsid w:val="00527817"/>
    <w:rsid w:val="00542527"/>
    <w:rsid w:val="00551D1F"/>
    <w:rsid w:val="00553375"/>
    <w:rsid w:val="00561D71"/>
    <w:rsid w:val="005658A6"/>
    <w:rsid w:val="005720E7"/>
    <w:rsid w:val="005722BB"/>
    <w:rsid w:val="005736B7"/>
    <w:rsid w:val="00575E5A"/>
    <w:rsid w:val="00580C3E"/>
    <w:rsid w:val="00584E2A"/>
    <w:rsid w:val="0059652F"/>
    <w:rsid w:val="00596C7E"/>
    <w:rsid w:val="005A08BE"/>
    <w:rsid w:val="005A64E9"/>
    <w:rsid w:val="005B5EE9"/>
    <w:rsid w:val="005D1A8E"/>
    <w:rsid w:val="005D3267"/>
    <w:rsid w:val="006104F6"/>
    <w:rsid w:val="0061068E"/>
    <w:rsid w:val="00610FC4"/>
    <w:rsid w:val="006553EF"/>
    <w:rsid w:val="00656373"/>
    <w:rsid w:val="00660AD3"/>
    <w:rsid w:val="0066119E"/>
    <w:rsid w:val="00671ECA"/>
    <w:rsid w:val="006811C3"/>
    <w:rsid w:val="00694044"/>
    <w:rsid w:val="006A5570"/>
    <w:rsid w:val="006A689C"/>
    <w:rsid w:val="006B3D79"/>
    <w:rsid w:val="006B5868"/>
    <w:rsid w:val="006B629C"/>
    <w:rsid w:val="006E0578"/>
    <w:rsid w:val="006E314D"/>
    <w:rsid w:val="006E7F06"/>
    <w:rsid w:val="006F5764"/>
    <w:rsid w:val="0070637E"/>
    <w:rsid w:val="00710723"/>
    <w:rsid w:val="0071550B"/>
    <w:rsid w:val="00723ED1"/>
    <w:rsid w:val="00735ED4"/>
    <w:rsid w:val="00741713"/>
    <w:rsid w:val="00743525"/>
    <w:rsid w:val="007531A0"/>
    <w:rsid w:val="0076286B"/>
    <w:rsid w:val="00764595"/>
    <w:rsid w:val="00766846"/>
    <w:rsid w:val="0077673A"/>
    <w:rsid w:val="007846E1"/>
    <w:rsid w:val="007907E7"/>
    <w:rsid w:val="00796F66"/>
    <w:rsid w:val="007A1191"/>
    <w:rsid w:val="007A4EB1"/>
    <w:rsid w:val="007B14AB"/>
    <w:rsid w:val="007B570C"/>
    <w:rsid w:val="007E4A6E"/>
    <w:rsid w:val="007F56A7"/>
    <w:rsid w:val="00807DD0"/>
    <w:rsid w:val="00813D6C"/>
    <w:rsid w:val="00813F11"/>
    <w:rsid w:val="0081445D"/>
    <w:rsid w:val="00824637"/>
    <w:rsid w:val="00854934"/>
    <w:rsid w:val="00873877"/>
    <w:rsid w:val="00873EEC"/>
    <w:rsid w:val="00891334"/>
    <w:rsid w:val="00896AB9"/>
    <w:rsid w:val="008A3568"/>
    <w:rsid w:val="008D03B9"/>
    <w:rsid w:val="008F18D6"/>
    <w:rsid w:val="00904780"/>
    <w:rsid w:val="009113A8"/>
    <w:rsid w:val="00913667"/>
    <w:rsid w:val="0091786C"/>
    <w:rsid w:val="00922385"/>
    <w:rsid w:val="009223DF"/>
    <w:rsid w:val="00924EC2"/>
    <w:rsid w:val="00936091"/>
    <w:rsid w:val="00940D8A"/>
    <w:rsid w:val="00962258"/>
    <w:rsid w:val="009678B7"/>
    <w:rsid w:val="00973248"/>
    <w:rsid w:val="00982411"/>
    <w:rsid w:val="00982E5E"/>
    <w:rsid w:val="00992D9C"/>
    <w:rsid w:val="00996CB8"/>
    <w:rsid w:val="009A7568"/>
    <w:rsid w:val="009B252A"/>
    <w:rsid w:val="009B2E97"/>
    <w:rsid w:val="009B72CC"/>
    <w:rsid w:val="009E07F4"/>
    <w:rsid w:val="009F392E"/>
    <w:rsid w:val="00A05BB0"/>
    <w:rsid w:val="00A07251"/>
    <w:rsid w:val="00A11738"/>
    <w:rsid w:val="00A367F9"/>
    <w:rsid w:val="00A44328"/>
    <w:rsid w:val="00A6177B"/>
    <w:rsid w:val="00A66136"/>
    <w:rsid w:val="00A728B2"/>
    <w:rsid w:val="00A9477D"/>
    <w:rsid w:val="00AA4CBB"/>
    <w:rsid w:val="00AA65FA"/>
    <w:rsid w:val="00AA7351"/>
    <w:rsid w:val="00AB6895"/>
    <w:rsid w:val="00AB77CB"/>
    <w:rsid w:val="00AC5DB1"/>
    <w:rsid w:val="00AD056F"/>
    <w:rsid w:val="00AD2773"/>
    <w:rsid w:val="00AD6731"/>
    <w:rsid w:val="00AE1DDE"/>
    <w:rsid w:val="00B15B5E"/>
    <w:rsid w:val="00B15D0D"/>
    <w:rsid w:val="00B1628C"/>
    <w:rsid w:val="00B23CA3"/>
    <w:rsid w:val="00B260AC"/>
    <w:rsid w:val="00B31C62"/>
    <w:rsid w:val="00B3491A"/>
    <w:rsid w:val="00B45E9E"/>
    <w:rsid w:val="00B55F9C"/>
    <w:rsid w:val="00B75EE1"/>
    <w:rsid w:val="00B77481"/>
    <w:rsid w:val="00B841EE"/>
    <w:rsid w:val="00B8518B"/>
    <w:rsid w:val="00B91D4A"/>
    <w:rsid w:val="00BA69D1"/>
    <w:rsid w:val="00BB3740"/>
    <w:rsid w:val="00BC6695"/>
    <w:rsid w:val="00BD5BBF"/>
    <w:rsid w:val="00BD7E91"/>
    <w:rsid w:val="00BE4E66"/>
    <w:rsid w:val="00BE5EC7"/>
    <w:rsid w:val="00BE5FEB"/>
    <w:rsid w:val="00BF374D"/>
    <w:rsid w:val="00C02D0A"/>
    <w:rsid w:val="00C03A6E"/>
    <w:rsid w:val="00C2037A"/>
    <w:rsid w:val="00C30759"/>
    <w:rsid w:val="00C307CE"/>
    <w:rsid w:val="00C44F6A"/>
    <w:rsid w:val="00C653F0"/>
    <w:rsid w:val="00C727E5"/>
    <w:rsid w:val="00C8207D"/>
    <w:rsid w:val="00C94497"/>
    <w:rsid w:val="00C96E00"/>
    <w:rsid w:val="00CB7B5A"/>
    <w:rsid w:val="00CC1E2B"/>
    <w:rsid w:val="00CC36B3"/>
    <w:rsid w:val="00CD1FC4"/>
    <w:rsid w:val="00CD47C0"/>
    <w:rsid w:val="00CD63CB"/>
    <w:rsid w:val="00CE371D"/>
    <w:rsid w:val="00CF5B09"/>
    <w:rsid w:val="00D02002"/>
    <w:rsid w:val="00D02A4D"/>
    <w:rsid w:val="00D21061"/>
    <w:rsid w:val="00D316A7"/>
    <w:rsid w:val="00D4108E"/>
    <w:rsid w:val="00D6163D"/>
    <w:rsid w:val="00D63009"/>
    <w:rsid w:val="00D831A3"/>
    <w:rsid w:val="00D902AD"/>
    <w:rsid w:val="00D951F2"/>
    <w:rsid w:val="00DA6FFE"/>
    <w:rsid w:val="00DC1891"/>
    <w:rsid w:val="00DC3110"/>
    <w:rsid w:val="00DD46F3"/>
    <w:rsid w:val="00DD58A6"/>
    <w:rsid w:val="00DE56F2"/>
    <w:rsid w:val="00DF116D"/>
    <w:rsid w:val="00E133B4"/>
    <w:rsid w:val="00E16A30"/>
    <w:rsid w:val="00E46308"/>
    <w:rsid w:val="00E50431"/>
    <w:rsid w:val="00E51965"/>
    <w:rsid w:val="00E56224"/>
    <w:rsid w:val="00E70516"/>
    <w:rsid w:val="00E71905"/>
    <w:rsid w:val="00E74401"/>
    <w:rsid w:val="00E8216F"/>
    <w:rsid w:val="00E824F1"/>
    <w:rsid w:val="00EB104F"/>
    <w:rsid w:val="00EC3DFF"/>
    <w:rsid w:val="00ED14BD"/>
    <w:rsid w:val="00EE6B48"/>
    <w:rsid w:val="00EF470B"/>
    <w:rsid w:val="00F01440"/>
    <w:rsid w:val="00F05A9D"/>
    <w:rsid w:val="00F12DEC"/>
    <w:rsid w:val="00F1715C"/>
    <w:rsid w:val="00F310F8"/>
    <w:rsid w:val="00F35939"/>
    <w:rsid w:val="00F41DAF"/>
    <w:rsid w:val="00F45099"/>
    <w:rsid w:val="00F45607"/>
    <w:rsid w:val="00F64786"/>
    <w:rsid w:val="00F659EB"/>
    <w:rsid w:val="00F67A6E"/>
    <w:rsid w:val="00F74BCF"/>
    <w:rsid w:val="00F804A7"/>
    <w:rsid w:val="00F862D6"/>
    <w:rsid w:val="00F86BA6"/>
    <w:rsid w:val="00F96132"/>
    <w:rsid w:val="00FA3E00"/>
    <w:rsid w:val="00FB101F"/>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tabs>
        <w:tab w:val="clear" w:pos="1531"/>
      </w:tabs>
      <w:spacing w:after="60"/>
      <w:ind w:left="1866" w:hanging="3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character" w:customStyle="1" w:styleId="OdstavecseseznamemChar">
    <w:name w:val="Odstavec se seznamem Char"/>
    <w:basedOn w:val="Standardnpsmoodstavce"/>
    <w:link w:val="Odstavecseseznamem"/>
    <w:uiPriority w:val="34"/>
    <w:rsid w:val="000A1D8E"/>
  </w:style>
  <w:style w:type="paragraph" w:customStyle="1" w:styleId="Odstavec1-1a">
    <w:name w:val="_Odstavec_1-1_a)"/>
    <w:basedOn w:val="Normln"/>
    <w:qFormat/>
    <w:rsid w:val="00DC1891"/>
    <w:pPr>
      <w:numPr>
        <w:numId w:val="33"/>
      </w:numPr>
      <w:spacing w:after="120"/>
      <w:jc w:val="both"/>
    </w:pPr>
  </w:style>
  <w:style w:type="paragraph" w:customStyle="1" w:styleId="Odstavec1-2i">
    <w:name w:val="_Odstavec_1-2_(i)"/>
    <w:basedOn w:val="Normln"/>
    <w:qFormat/>
    <w:rsid w:val="00DC1891"/>
    <w:pPr>
      <w:numPr>
        <w:ilvl w:val="1"/>
        <w:numId w:val="33"/>
      </w:numPr>
      <w:spacing w:after="60"/>
      <w:jc w:val="both"/>
    </w:pPr>
  </w:style>
  <w:style w:type="paragraph" w:customStyle="1" w:styleId="Odstavec1-31">
    <w:name w:val="_Odstavec_1-3_1)"/>
    <w:qFormat/>
    <w:rsid w:val="00DC1891"/>
    <w:pPr>
      <w:numPr>
        <w:ilvl w:val="2"/>
        <w:numId w:val="33"/>
      </w:numPr>
      <w:spacing w:after="60"/>
      <w:jc w:val="both"/>
    </w:pPr>
  </w:style>
  <w:style w:type="paragraph" w:customStyle="1" w:styleId="Textbezslovn">
    <w:name w:val="_Text_bez_číslování"/>
    <w:basedOn w:val="Normln"/>
    <w:link w:val="TextbezslovnChar"/>
    <w:qFormat/>
    <w:rsid w:val="0091786C"/>
    <w:pPr>
      <w:spacing w:after="120"/>
      <w:ind w:left="737"/>
      <w:jc w:val="both"/>
    </w:pPr>
  </w:style>
  <w:style w:type="paragraph" w:customStyle="1" w:styleId="Nadpisbezsl1-1">
    <w:name w:val="_Nadpis_bez_čísl_1-1"/>
    <w:qFormat/>
    <w:rsid w:val="0091786C"/>
    <w:pPr>
      <w:spacing w:before="240" w:after="120"/>
    </w:pPr>
    <w:rPr>
      <w:rFonts w:asciiTheme="majorHAnsi" w:hAnsiTheme="majorHAnsi"/>
      <w:b/>
      <w:caps/>
      <w:sz w:val="22"/>
    </w:rPr>
  </w:style>
  <w:style w:type="paragraph" w:customStyle="1" w:styleId="Nadpisbezsl1-2">
    <w:name w:val="_Nadpis_bez_čísl_1-2"/>
    <w:qFormat/>
    <w:rsid w:val="0091786C"/>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1786C"/>
  </w:style>
  <w:style w:type="character" w:customStyle="1" w:styleId="Tun9b">
    <w:name w:val="_Tučně 9b"/>
    <w:basedOn w:val="Standardnpsmoodstavce"/>
    <w:uiPriority w:val="1"/>
    <w:qFormat/>
    <w:rsid w:val="0052781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xc4.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documentManagement/types"/>
    <ds:schemaRef ds:uri="http://schemas.openxmlformats.org/package/2006/metadata/core-properties"/>
    <ds:schemaRef ds:uri="http://schemas.microsoft.com/sharepoint/v3/fields"/>
    <ds:schemaRef ds:uri="http://purl.org/dc/terms/"/>
    <ds:schemaRef ds:uri="http://schemas.microsoft.com/sharepoint/v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FE6CB0F-440A-4D24-91A4-591BA2E8B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140</TotalTime>
  <Pages>20</Pages>
  <Words>10012</Words>
  <Characters>59071</Characters>
  <Application>Microsoft Office Word</Application>
  <DocSecurity>0</DocSecurity>
  <Lines>492</Lines>
  <Paragraphs>137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10</cp:revision>
  <cp:lastPrinted>2021-05-24T10:08:00Z</cp:lastPrinted>
  <dcterms:created xsi:type="dcterms:W3CDTF">2021-05-18T12:26:00Z</dcterms:created>
  <dcterms:modified xsi:type="dcterms:W3CDTF">2021-05-24T11:26:00Z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